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81" w:rsidRDefault="00D8221C" w:rsidP="002570C6">
      <w:pPr>
        <w:spacing w:line="360" w:lineRule="auto"/>
        <w:jc w:val="right"/>
        <w:rPr>
          <w:rFonts w:ascii="Sylfaen" w:hAnsi="Sylfaen" w:cs="Sylfaen"/>
          <w:b/>
          <w:lang w:val="ka-GE"/>
        </w:rPr>
      </w:pPr>
      <w:bookmarkStart w:id="0" w:name="_GoBack"/>
      <w:bookmarkEnd w:id="0"/>
      <w:r>
        <w:rPr>
          <w:rFonts w:ascii="Sylfaen" w:hAnsi="Sylfaen" w:cs="Sylfaen"/>
          <w:b/>
          <w:noProof/>
        </w:rPr>
        <w:drawing>
          <wp:inline distT="0" distB="0" distL="0" distR="0">
            <wp:extent cx="595249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047750"/>
                    </a:xfrm>
                    <a:prstGeom prst="rect">
                      <a:avLst/>
                    </a:prstGeom>
                    <a:noFill/>
                  </pic:spPr>
                </pic:pic>
              </a:graphicData>
            </a:graphic>
          </wp:inline>
        </w:drawing>
      </w:r>
    </w:p>
    <w:p w:rsidR="002570C6" w:rsidRDefault="002570C6" w:rsidP="002570C6">
      <w:pPr>
        <w:spacing w:line="360" w:lineRule="auto"/>
        <w:rPr>
          <w:rFonts w:ascii="Sylfaen" w:hAnsi="Sylfaen" w:cs="Sylfaen"/>
          <w:b/>
          <w:lang w:val="ka-GE"/>
        </w:rPr>
      </w:pPr>
    </w:p>
    <w:p w:rsidR="00435DB9" w:rsidRDefault="00FB2BA2" w:rsidP="002570C6">
      <w:pPr>
        <w:spacing w:line="360" w:lineRule="auto"/>
        <w:jc w:val="right"/>
        <w:rPr>
          <w:rFonts w:ascii="Sylfaen" w:hAnsi="Sylfaen" w:cs="Sylfaen"/>
          <w:b/>
          <w:lang w:val="ka-GE"/>
        </w:rPr>
      </w:pPr>
      <w:r>
        <w:rPr>
          <w:rFonts w:ascii="Sylfaen" w:hAnsi="Sylfaen" w:cs="Sylfaen"/>
          <w:b/>
          <w:lang w:val="ka-GE"/>
        </w:rPr>
        <w:t xml:space="preserve"> </w:t>
      </w:r>
      <w:r w:rsidR="00AD7736">
        <w:rPr>
          <w:rFonts w:ascii="Sylfaen" w:hAnsi="Sylfaen" w:cs="Sylfaen"/>
          <w:b/>
          <w:lang w:val="ka-GE"/>
        </w:rPr>
        <w:t xml:space="preserve">             </w:t>
      </w:r>
      <w:r w:rsidR="0084069B">
        <w:rPr>
          <w:rFonts w:ascii="Sylfaen" w:hAnsi="Sylfaen" w:cs="Sylfaen"/>
          <w:b/>
          <w:lang w:val="ru-RU"/>
        </w:rPr>
        <w:t xml:space="preserve">     </w:t>
      </w:r>
      <w:r w:rsidR="00435DB9">
        <w:rPr>
          <w:rFonts w:ascii="Sylfaen" w:hAnsi="Sylfaen" w:cs="Sylfaen"/>
          <w:b/>
          <w:lang w:val="ka-GE"/>
        </w:rPr>
        <w:t>დამტკიცებულია</w:t>
      </w:r>
    </w:p>
    <w:p w:rsidR="00435DB9" w:rsidRDefault="002570C6" w:rsidP="002570C6">
      <w:pPr>
        <w:spacing w:line="360" w:lineRule="auto"/>
        <w:jc w:val="right"/>
        <w:rPr>
          <w:rFonts w:ascii="Sylfaen" w:hAnsi="Sylfaen" w:cs="Sylfaen"/>
          <w:b/>
          <w:lang w:val="ka-GE"/>
        </w:rPr>
      </w:pPr>
      <w:r>
        <w:rPr>
          <w:rFonts w:ascii="Sylfaen" w:hAnsi="Sylfaen" w:cs="Sylfaen"/>
          <w:b/>
          <w:lang w:val="ka-GE"/>
        </w:rPr>
        <w:t xml:space="preserve">საქართველოს </w:t>
      </w:r>
      <w:r w:rsidR="00435DB9">
        <w:rPr>
          <w:rFonts w:ascii="Sylfaen" w:hAnsi="Sylfaen" w:cs="Sylfaen"/>
          <w:b/>
          <w:lang w:val="ka-GE"/>
        </w:rPr>
        <w:t xml:space="preserve"> ეროვნული უნივერსიტეტის </w:t>
      </w:r>
    </w:p>
    <w:p w:rsidR="00435DB9" w:rsidRPr="00435DB9" w:rsidRDefault="00435DB9" w:rsidP="002570C6">
      <w:pPr>
        <w:spacing w:line="360" w:lineRule="auto"/>
        <w:jc w:val="right"/>
        <w:rPr>
          <w:b/>
          <w:lang w:val="ka-GE"/>
        </w:rPr>
      </w:pPr>
      <w:r>
        <w:rPr>
          <w:rFonts w:ascii="Sylfaen" w:hAnsi="Sylfaen" w:cs="Sylfaen"/>
          <w:b/>
          <w:lang w:val="ka-GE"/>
        </w:rPr>
        <w:t>სეუ-ს</w:t>
      </w:r>
      <w:r w:rsidR="00AD7736">
        <w:rPr>
          <w:rFonts w:ascii="Sylfaen" w:hAnsi="Sylfaen"/>
          <w:b/>
          <w:lang w:val="ka-GE"/>
        </w:rPr>
        <w:t xml:space="preserve">   </w:t>
      </w:r>
      <w:r>
        <w:rPr>
          <w:rFonts w:ascii="Sylfaen" w:hAnsi="Sylfaen"/>
          <w:b/>
          <w:lang w:val="ka-GE"/>
        </w:rPr>
        <w:t xml:space="preserve"> </w:t>
      </w:r>
      <w:r w:rsidRPr="001E2630">
        <w:rPr>
          <w:rFonts w:ascii="Sylfaen" w:hAnsi="Sylfaen" w:cs="Sylfaen"/>
          <w:b/>
        </w:rPr>
        <w:t>რექტორი</w:t>
      </w:r>
      <w:r>
        <w:rPr>
          <w:rFonts w:ascii="Sylfaen" w:hAnsi="Sylfaen" w:cs="Sylfaen"/>
          <w:b/>
          <w:lang w:val="ka-GE"/>
        </w:rPr>
        <w:t>ს</w:t>
      </w:r>
      <w:r w:rsidRPr="001E2630">
        <w:rPr>
          <w:b/>
        </w:rPr>
        <w:t xml:space="preserve">   </w:t>
      </w:r>
      <w:r w:rsidR="002570C6">
        <w:rPr>
          <w:rFonts w:ascii="Sylfaen" w:hAnsi="Sylfaen"/>
          <w:b/>
          <w:lang w:val="ka-GE"/>
        </w:rPr>
        <w:t xml:space="preserve">2015 </w:t>
      </w:r>
      <w:r>
        <w:rPr>
          <w:rFonts w:ascii="Sylfaen" w:hAnsi="Sylfaen"/>
          <w:b/>
          <w:lang w:val="ka-GE"/>
        </w:rPr>
        <w:t xml:space="preserve"> </w:t>
      </w:r>
      <w:r w:rsidR="00AD7736">
        <w:rPr>
          <w:rFonts w:ascii="Sylfaen" w:hAnsi="Sylfaen"/>
          <w:b/>
          <w:lang w:val="ka-GE"/>
        </w:rPr>
        <w:t>წ</w:t>
      </w:r>
      <w:r w:rsidR="002570C6">
        <w:rPr>
          <w:rFonts w:ascii="Sylfaen" w:hAnsi="Sylfaen"/>
          <w:b/>
          <w:lang w:val="ka-GE"/>
        </w:rPr>
        <w:t xml:space="preserve">ლის 30 </w:t>
      </w:r>
      <w:r w:rsidR="00AD7736">
        <w:rPr>
          <w:rFonts w:ascii="Sylfaen" w:hAnsi="Sylfaen"/>
          <w:b/>
          <w:lang w:val="ka-GE"/>
        </w:rPr>
        <w:t xml:space="preserve">  </w:t>
      </w:r>
      <w:r>
        <w:rPr>
          <w:rFonts w:ascii="Sylfaen" w:hAnsi="Sylfaen"/>
          <w:b/>
          <w:lang w:val="ka-GE"/>
        </w:rPr>
        <w:t>სექტემბრის</w:t>
      </w:r>
    </w:p>
    <w:p w:rsidR="00435DB9" w:rsidRPr="001E2630" w:rsidRDefault="00435DB9" w:rsidP="002570C6">
      <w:pPr>
        <w:spacing w:line="360" w:lineRule="auto"/>
        <w:jc w:val="right"/>
        <w:rPr>
          <w:b/>
        </w:rPr>
      </w:pPr>
      <w:r>
        <w:rPr>
          <w:rFonts w:ascii="Sylfaen" w:hAnsi="Sylfaen"/>
          <w:b/>
          <w:lang w:val="ru-RU"/>
        </w:rPr>
        <w:t>№</w:t>
      </w:r>
      <w:r w:rsidR="002570C6">
        <w:rPr>
          <w:rFonts w:ascii="Sylfaen" w:hAnsi="Sylfaen"/>
          <w:b/>
          <w:lang w:val="ka-GE"/>
        </w:rPr>
        <w:t xml:space="preserve"> 246</w:t>
      </w:r>
      <w:r>
        <w:rPr>
          <w:rFonts w:ascii="Sylfaen" w:hAnsi="Sylfaen"/>
          <w:b/>
          <w:lang w:val="ka-GE"/>
        </w:rPr>
        <w:t xml:space="preserve">  ბრძანებით</w:t>
      </w:r>
      <w:r w:rsidRPr="001E2630">
        <w:rPr>
          <w:b/>
        </w:rPr>
        <w:t xml:space="preserve"> </w:t>
      </w:r>
    </w:p>
    <w:p w:rsidR="0082171A" w:rsidRPr="002570C6" w:rsidRDefault="0082171A" w:rsidP="002570C6">
      <w:pPr>
        <w:spacing w:line="360" w:lineRule="auto"/>
        <w:rPr>
          <w:rFonts w:ascii="Sylfaen" w:hAnsi="Sylfaen"/>
          <w:b/>
          <w:bCs/>
          <w:lang w:val="ka-GE"/>
        </w:rPr>
      </w:pPr>
    </w:p>
    <w:p w:rsidR="00582388" w:rsidRDefault="00582388" w:rsidP="00EF6227">
      <w:pPr>
        <w:spacing w:line="360" w:lineRule="auto"/>
        <w:jc w:val="right"/>
        <w:rPr>
          <w:b/>
          <w:bCs/>
        </w:rPr>
      </w:pPr>
    </w:p>
    <w:p w:rsidR="0082171A" w:rsidRPr="00427626" w:rsidRDefault="002570C6" w:rsidP="0084069B">
      <w:pPr>
        <w:spacing w:line="360" w:lineRule="auto"/>
        <w:jc w:val="center"/>
        <w:rPr>
          <w:rFonts w:ascii="Sylfaen" w:hAnsi="Sylfaen" w:cs="Sylfaen"/>
          <w:b/>
          <w:bCs/>
          <w:sz w:val="36"/>
          <w:szCs w:val="36"/>
          <w:lang w:val="ka-GE"/>
        </w:rPr>
      </w:pPr>
      <w:r>
        <w:rPr>
          <w:rFonts w:ascii="Sylfaen" w:hAnsi="Sylfaen" w:cs="Sylfaen"/>
          <w:b/>
          <w:bCs/>
          <w:sz w:val="36"/>
          <w:szCs w:val="36"/>
          <w:lang w:val="ka-GE"/>
        </w:rPr>
        <w:t xml:space="preserve">საქართველოს </w:t>
      </w:r>
      <w:r w:rsidR="0016706E">
        <w:rPr>
          <w:rFonts w:ascii="Sylfaen" w:hAnsi="Sylfaen" w:cs="Sylfaen"/>
          <w:b/>
          <w:bCs/>
          <w:sz w:val="36"/>
          <w:szCs w:val="36"/>
          <w:lang w:val="ka-GE"/>
        </w:rPr>
        <w:t xml:space="preserve"> ეროვნული</w:t>
      </w:r>
      <w:r w:rsidR="00427626">
        <w:rPr>
          <w:rFonts w:ascii="Sylfaen" w:hAnsi="Sylfaen" w:cs="Sylfaen"/>
          <w:b/>
          <w:bCs/>
          <w:sz w:val="36"/>
          <w:szCs w:val="36"/>
          <w:lang w:val="ka-GE"/>
        </w:rPr>
        <w:t xml:space="preserve"> </w:t>
      </w:r>
      <w:r w:rsidR="0082171A">
        <w:rPr>
          <w:rFonts w:ascii="Sylfaen" w:hAnsi="Sylfaen" w:cs="Sylfaen"/>
          <w:b/>
          <w:bCs/>
          <w:sz w:val="36"/>
          <w:szCs w:val="36"/>
        </w:rPr>
        <w:t>უნივერსიტეტი</w:t>
      </w:r>
    </w:p>
    <w:p w:rsidR="0082171A" w:rsidRDefault="0082171A" w:rsidP="0084069B">
      <w:pPr>
        <w:spacing w:line="360" w:lineRule="auto"/>
        <w:jc w:val="center"/>
        <w:rPr>
          <w:rFonts w:ascii="Sylfaen" w:hAnsi="Sylfaen" w:cs="Sylfaen"/>
          <w:b/>
          <w:bCs/>
          <w:sz w:val="36"/>
          <w:szCs w:val="36"/>
          <w:lang w:val="ka-GE"/>
        </w:rPr>
      </w:pPr>
      <w:r>
        <w:rPr>
          <w:rFonts w:ascii="Sylfaen" w:hAnsi="Sylfaen" w:cs="Sylfaen"/>
          <w:b/>
          <w:bCs/>
          <w:sz w:val="36"/>
          <w:szCs w:val="36"/>
        </w:rPr>
        <w:t>სეუ</w:t>
      </w:r>
      <w:r>
        <w:rPr>
          <w:rFonts w:ascii="Sylfaen" w:hAnsi="Sylfaen" w:cs="Sylfaen"/>
          <w:b/>
          <w:bCs/>
          <w:sz w:val="36"/>
          <w:szCs w:val="36"/>
          <w:lang w:val="ka-GE"/>
        </w:rPr>
        <w:t>-ს</w:t>
      </w:r>
    </w:p>
    <w:p w:rsidR="0082171A" w:rsidRDefault="0082171A" w:rsidP="0084069B">
      <w:pPr>
        <w:spacing w:line="360" w:lineRule="auto"/>
        <w:jc w:val="center"/>
        <w:rPr>
          <w:rFonts w:ascii="Sylfaen" w:hAnsi="Sylfaen" w:cs="Sylfaen"/>
          <w:b/>
          <w:bCs/>
          <w:sz w:val="36"/>
          <w:szCs w:val="36"/>
          <w:lang w:val="ka-GE"/>
        </w:rPr>
      </w:pPr>
      <w:r>
        <w:rPr>
          <w:rFonts w:ascii="Sylfaen" w:hAnsi="Sylfaen" w:cs="Sylfaen"/>
          <w:b/>
          <w:bCs/>
          <w:sz w:val="36"/>
          <w:szCs w:val="36"/>
          <w:lang w:val="ka-GE"/>
        </w:rPr>
        <w:t>ბიბლიოთეკით სარგებლობის წესი</w:t>
      </w:r>
    </w:p>
    <w:p w:rsidR="0082171A" w:rsidRPr="00361424" w:rsidRDefault="0082171A" w:rsidP="0084069B">
      <w:pPr>
        <w:spacing w:line="360" w:lineRule="auto"/>
        <w:jc w:val="center"/>
        <w:rPr>
          <w:sz w:val="36"/>
          <w:szCs w:val="36"/>
        </w:rPr>
      </w:pPr>
    </w:p>
    <w:p w:rsidR="0082171A" w:rsidRPr="0084069B" w:rsidRDefault="0082171A" w:rsidP="0084069B">
      <w:pPr>
        <w:spacing w:line="360" w:lineRule="auto"/>
        <w:rPr>
          <w:lang w:val="ru-RU"/>
        </w:rPr>
      </w:pPr>
    </w:p>
    <w:p w:rsidR="0084069B" w:rsidRPr="007A02C2" w:rsidRDefault="0084069B" w:rsidP="007A02C2">
      <w:pPr>
        <w:spacing w:line="360" w:lineRule="auto"/>
        <w:rPr>
          <w:rFonts w:ascii="Sylfaen" w:hAnsi="Sylfaen" w:cs="Sylfaen"/>
          <w:b/>
          <w:bCs/>
          <w:sz w:val="24"/>
          <w:szCs w:val="24"/>
        </w:rPr>
      </w:pPr>
    </w:p>
    <w:p w:rsidR="0084069B" w:rsidRDefault="0082171A" w:rsidP="0084069B">
      <w:pPr>
        <w:spacing w:line="360" w:lineRule="auto"/>
        <w:jc w:val="center"/>
        <w:rPr>
          <w:rFonts w:ascii="Sylfaen" w:hAnsi="Sylfaen" w:cs="Sylfaen"/>
          <w:b/>
          <w:bCs/>
          <w:sz w:val="24"/>
          <w:szCs w:val="24"/>
          <w:lang w:val="ru-RU"/>
        </w:rPr>
      </w:pPr>
      <w:r>
        <w:rPr>
          <w:rFonts w:ascii="Sylfaen" w:hAnsi="Sylfaen" w:cs="Sylfaen"/>
          <w:b/>
          <w:bCs/>
          <w:sz w:val="24"/>
          <w:szCs w:val="24"/>
        </w:rPr>
        <w:t>თბილისი</w:t>
      </w:r>
    </w:p>
    <w:p w:rsidR="0082171A" w:rsidRPr="0084069B" w:rsidRDefault="00427626" w:rsidP="0084069B">
      <w:pPr>
        <w:spacing w:line="360" w:lineRule="auto"/>
        <w:jc w:val="center"/>
        <w:rPr>
          <w:rFonts w:ascii="Sylfaen" w:hAnsi="Sylfaen" w:cs="Sylfaen"/>
          <w:b/>
          <w:bCs/>
          <w:sz w:val="24"/>
          <w:szCs w:val="24"/>
          <w:lang w:val="ru-RU"/>
        </w:rPr>
      </w:pPr>
      <w:r>
        <w:rPr>
          <w:rFonts w:ascii="Sylfaen" w:hAnsi="Sylfaen"/>
          <w:b/>
          <w:bCs/>
          <w:sz w:val="24"/>
          <w:szCs w:val="24"/>
          <w:lang w:val="ka-GE"/>
        </w:rPr>
        <w:t>201</w:t>
      </w:r>
      <w:r w:rsidR="002570C6">
        <w:rPr>
          <w:rFonts w:ascii="Sylfaen" w:hAnsi="Sylfaen"/>
          <w:b/>
          <w:bCs/>
          <w:sz w:val="24"/>
          <w:szCs w:val="24"/>
          <w:lang w:val="ka-GE"/>
        </w:rPr>
        <w:t>5</w:t>
      </w:r>
      <w:r w:rsidR="003D1715">
        <w:rPr>
          <w:rFonts w:ascii="Sylfaen" w:hAnsi="Sylfaen"/>
          <w:b/>
          <w:bCs/>
          <w:sz w:val="24"/>
          <w:szCs w:val="24"/>
          <w:lang w:val="ka-GE"/>
        </w:rPr>
        <w:t xml:space="preserve"> </w:t>
      </w:r>
      <w:r w:rsidR="0082171A">
        <w:rPr>
          <w:b/>
          <w:bCs/>
          <w:sz w:val="24"/>
          <w:szCs w:val="24"/>
        </w:rPr>
        <w:t xml:space="preserve"> </w:t>
      </w:r>
      <w:r w:rsidR="0082171A">
        <w:rPr>
          <w:rFonts w:ascii="Sylfaen" w:hAnsi="Sylfaen" w:cs="Sylfaen"/>
          <w:b/>
          <w:bCs/>
          <w:sz w:val="24"/>
          <w:szCs w:val="24"/>
        </w:rPr>
        <w:t>წელი</w:t>
      </w:r>
    </w:p>
    <w:p w:rsidR="0084069B" w:rsidRDefault="002A078F" w:rsidP="006633C1">
      <w:pPr>
        <w:pStyle w:val="Default"/>
        <w:rPr>
          <w:sz w:val="20"/>
          <w:szCs w:val="20"/>
          <w:lang w:val="ru-RU"/>
        </w:rPr>
      </w:pPr>
      <w:r>
        <w:rPr>
          <w:sz w:val="20"/>
          <w:szCs w:val="20"/>
        </w:rPr>
        <w:lastRenderedPageBreak/>
        <w:t xml:space="preserve"> </w:t>
      </w:r>
      <w:r w:rsidR="00BC5358">
        <w:rPr>
          <w:sz w:val="20"/>
          <w:szCs w:val="20"/>
          <w:lang w:val="ka-GE"/>
        </w:rPr>
        <w:tab/>
      </w:r>
      <w:r w:rsidR="00BC5358">
        <w:rPr>
          <w:sz w:val="20"/>
          <w:szCs w:val="20"/>
          <w:lang w:val="ka-GE"/>
        </w:rPr>
        <w:tab/>
      </w:r>
      <w:r w:rsidR="00BC5358">
        <w:rPr>
          <w:sz w:val="20"/>
          <w:szCs w:val="20"/>
          <w:lang w:val="ka-GE"/>
        </w:rPr>
        <w:tab/>
      </w:r>
      <w:r w:rsidR="00BC5358">
        <w:rPr>
          <w:sz w:val="20"/>
          <w:szCs w:val="20"/>
          <w:lang w:val="ka-GE"/>
        </w:rPr>
        <w:tab/>
      </w:r>
      <w:r w:rsidR="00BC5358">
        <w:rPr>
          <w:sz w:val="20"/>
          <w:szCs w:val="20"/>
          <w:lang w:val="ka-GE"/>
        </w:rPr>
        <w:tab/>
      </w:r>
    </w:p>
    <w:p w:rsidR="0084069B" w:rsidRDefault="0084069B" w:rsidP="006633C1">
      <w:pPr>
        <w:pStyle w:val="Default"/>
        <w:rPr>
          <w:sz w:val="20"/>
          <w:szCs w:val="20"/>
          <w:lang w:val="ru-RU"/>
        </w:rPr>
      </w:pPr>
    </w:p>
    <w:p w:rsidR="0084069B" w:rsidRDefault="0084069B" w:rsidP="006633C1">
      <w:pPr>
        <w:pStyle w:val="Default"/>
        <w:rPr>
          <w:sz w:val="20"/>
          <w:szCs w:val="20"/>
          <w:lang w:val="ru-RU"/>
        </w:rPr>
      </w:pPr>
    </w:p>
    <w:p w:rsidR="0084069B" w:rsidRDefault="0084069B" w:rsidP="006633C1">
      <w:pPr>
        <w:pStyle w:val="Default"/>
        <w:rPr>
          <w:sz w:val="20"/>
          <w:szCs w:val="20"/>
          <w:lang w:val="ru-RU"/>
        </w:rPr>
      </w:pPr>
    </w:p>
    <w:p w:rsidR="0084069B" w:rsidRDefault="0084069B" w:rsidP="006633C1">
      <w:pPr>
        <w:pStyle w:val="Default"/>
        <w:rPr>
          <w:sz w:val="20"/>
          <w:szCs w:val="20"/>
          <w:lang w:val="ru-RU"/>
        </w:rPr>
      </w:pPr>
    </w:p>
    <w:p w:rsidR="0084069B" w:rsidRDefault="0084069B" w:rsidP="006633C1">
      <w:pPr>
        <w:pStyle w:val="Default"/>
        <w:rPr>
          <w:sz w:val="20"/>
          <w:szCs w:val="20"/>
          <w:lang w:val="ru-RU"/>
        </w:rPr>
      </w:pPr>
    </w:p>
    <w:p w:rsidR="002A078F" w:rsidRPr="00BC5358" w:rsidRDefault="0084069B" w:rsidP="006633C1">
      <w:pPr>
        <w:pStyle w:val="Default"/>
        <w:rPr>
          <w:sz w:val="20"/>
          <w:szCs w:val="20"/>
        </w:rPr>
      </w:pPr>
      <w:r>
        <w:rPr>
          <w:sz w:val="20"/>
          <w:szCs w:val="20"/>
          <w:lang w:val="ru-RU"/>
        </w:rPr>
        <w:t xml:space="preserve">                                                                        </w:t>
      </w:r>
      <w:r w:rsidR="002A078F" w:rsidRPr="005D010B">
        <w:rPr>
          <w:b/>
          <w:sz w:val="28"/>
          <w:szCs w:val="28"/>
        </w:rPr>
        <w:t>ს</w:t>
      </w:r>
      <w:r w:rsidR="0090434C">
        <w:rPr>
          <w:b/>
          <w:sz w:val="28"/>
          <w:szCs w:val="28"/>
          <w:lang w:val="ka-GE"/>
        </w:rPr>
        <w:t xml:space="preserve"> </w:t>
      </w:r>
      <w:r w:rsidR="002A078F" w:rsidRPr="005D010B">
        <w:rPr>
          <w:b/>
          <w:sz w:val="28"/>
          <w:szCs w:val="28"/>
        </w:rPr>
        <w:t>ა</w:t>
      </w:r>
      <w:r w:rsidR="0090434C">
        <w:rPr>
          <w:b/>
          <w:sz w:val="28"/>
          <w:szCs w:val="28"/>
          <w:lang w:val="ka-GE"/>
        </w:rPr>
        <w:t xml:space="preserve"> </w:t>
      </w:r>
      <w:r w:rsidR="002A078F" w:rsidRPr="005D010B">
        <w:rPr>
          <w:b/>
          <w:sz w:val="28"/>
          <w:szCs w:val="28"/>
        </w:rPr>
        <w:t>რ</w:t>
      </w:r>
      <w:r w:rsidR="0090434C">
        <w:rPr>
          <w:b/>
          <w:sz w:val="28"/>
          <w:szCs w:val="28"/>
          <w:lang w:val="ka-GE"/>
        </w:rPr>
        <w:t xml:space="preserve"> </w:t>
      </w:r>
      <w:r w:rsidR="002A078F" w:rsidRPr="005D010B">
        <w:rPr>
          <w:b/>
          <w:sz w:val="28"/>
          <w:szCs w:val="28"/>
        </w:rPr>
        <w:t>ჩ</w:t>
      </w:r>
      <w:r w:rsidR="0090434C">
        <w:rPr>
          <w:b/>
          <w:sz w:val="28"/>
          <w:szCs w:val="28"/>
          <w:lang w:val="ka-GE"/>
        </w:rPr>
        <w:t xml:space="preserve"> </w:t>
      </w:r>
      <w:r w:rsidR="002A078F" w:rsidRPr="005D010B">
        <w:rPr>
          <w:b/>
          <w:sz w:val="28"/>
          <w:szCs w:val="28"/>
        </w:rPr>
        <w:t>ე</w:t>
      </w:r>
      <w:r w:rsidR="0090434C">
        <w:rPr>
          <w:b/>
          <w:sz w:val="28"/>
          <w:szCs w:val="28"/>
          <w:lang w:val="ka-GE"/>
        </w:rPr>
        <w:t xml:space="preserve"> </w:t>
      </w:r>
      <w:r w:rsidR="002A078F" w:rsidRPr="005D010B">
        <w:rPr>
          <w:b/>
          <w:sz w:val="28"/>
          <w:szCs w:val="28"/>
        </w:rPr>
        <w:t>ვ</w:t>
      </w:r>
      <w:r w:rsidR="0090434C">
        <w:rPr>
          <w:b/>
          <w:sz w:val="28"/>
          <w:szCs w:val="28"/>
          <w:lang w:val="ka-GE"/>
        </w:rPr>
        <w:t xml:space="preserve"> </w:t>
      </w:r>
      <w:r w:rsidR="002A078F" w:rsidRPr="005D010B">
        <w:rPr>
          <w:b/>
          <w:sz w:val="28"/>
          <w:szCs w:val="28"/>
        </w:rPr>
        <w:t>ი</w:t>
      </w:r>
    </w:p>
    <w:p w:rsidR="0082171A" w:rsidRPr="0082171A" w:rsidRDefault="0082171A" w:rsidP="00EF6227">
      <w:pPr>
        <w:pStyle w:val="Default"/>
        <w:rPr>
          <w:sz w:val="28"/>
          <w:szCs w:val="28"/>
          <w:lang w:val="ka-GE"/>
        </w:rPr>
      </w:pPr>
    </w:p>
    <w:p w:rsidR="002A078F" w:rsidRPr="00BC5358" w:rsidRDefault="002A078F" w:rsidP="00EF6227">
      <w:pPr>
        <w:pStyle w:val="Default"/>
        <w:numPr>
          <w:ilvl w:val="0"/>
          <w:numId w:val="26"/>
        </w:numPr>
        <w:ind w:left="0"/>
        <w:rPr>
          <w:b/>
          <w:lang w:val="ka-GE"/>
        </w:rPr>
      </w:pPr>
      <w:r w:rsidRPr="00BC5358">
        <w:rPr>
          <w:b/>
        </w:rPr>
        <w:t xml:space="preserve"> ბიბლიოთეკა</w:t>
      </w:r>
      <w:r w:rsidR="0082171A" w:rsidRPr="00BC5358">
        <w:rPr>
          <w:b/>
          <w:lang w:val="ka-GE"/>
        </w:rPr>
        <w:t>;</w:t>
      </w:r>
      <w:r w:rsidRPr="00BC5358">
        <w:rPr>
          <w:b/>
        </w:rPr>
        <w:t xml:space="preserve"> </w:t>
      </w:r>
    </w:p>
    <w:p w:rsidR="007825A5" w:rsidRPr="00BC5358" w:rsidRDefault="007825A5" w:rsidP="00EF6227">
      <w:pPr>
        <w:pStyle w:val="Default"/>
        <w:numPr>
          <w:ilvl w:val="0"/>
          <w:numId w:val="26"/>
        </w:numPr>
        <w:ind w:left="0"/>
        <w:rPr>
          <w:rFonts w:cs="Calibri"/>
          <w:b/>
          <w:lang w:val="ka-GE"/>
        </w:rPr>
      </w:pPr>
      <w:r w:rsidRPr="00BC5358">
        <w:rPr>
          <w:b/>
          <w:lang w:val="ka-GE"/>
        </w:rPr>
        <w:t>ბიბლიოთეკის მართვა;</w:t>
      </w:r>
    </w:p>
    <w:p w:rsidR="002A078F" w:rsidRPr="00BC5358" w:rsidRDefault="002A078F" w:rsidP="00EF6227">
      <w:pPr>
        <w:pStyle w:val="Default"/>
        <w:numPr>
          <w:ilvl w:val="0"/>
          <w:numId w:val="26"/>
        </w:numPr>
        <w:ind w:left="0"/>
        <w:rPr>
          <w:rFonts w:ascii="Calibri" w:hAnsi="Calibri" w:cs="Calibri"/>
          <w:b/>
          <w:lang w:val="ka-GE"/>
        </w:rPr>
      </w:pPr>
      <w:r w:rsidRPr="00BC5358">
        <w:rPr>
          <w:b/>
        </w:rPr>
        <w:t xml:space="preserve">ბიბლიოთეკაში </w:t>
      </w:r>
      <w:r w:rsidR="00A349FF" w:rsidRPr="00BC5358">
        <w:rPr>
          <w:b/>
        </w:rPr>
        <w:t>გაწევრიანებ</w:t>
      </w:r>
      <w:r w:rsidR="00A349FF" w:rsidRPr="00BC5358">
        <w:rPr>
          <w:b/>
          <w:lang w:val="ka-GE"/>
        </w:rPr>
        <w:t>ის პირობები</w:t>
      </w:r>
      <w:r w:rsidR="0082171A" w:rsidRPr="00BC5358">
        <w:rPr>
          <w:b/>
          <w:lang w:val="ka-GE"/>
        </w:rPr>
        <w:t>;</w:t>
      </w:r>
      <w:r w:rsidRPr="00BC5358">
        <w:rPr>
          <w:b/>
        </w:rPr>
        <w:t xml:space="preserve"> </w:t>
      </w:r>
    </w:p>
    <w:p w:rsidR="00EF6227" w:rsidRPr="00EF6227" w:rsidRDefault="00DA02BC" w:rsidP="00EF6227">
      <w:pPr>
        <w:pStyle w:val="Default"/>
        <w:numPr>
          <w:ilvl w:val="0"/>
          <w:numId w:val="26"/>
        </w:numPr>
        <w:ind w:left="0"/>
        <w:rPr>
          <w:rFonts w:ascii="Calibri" w:hAnsi="Calibri" w:cs="Calibri"/>
          <w:b/>
        </w:rPr>
      </w:pPr>
      <w:r w:rsidRPr="00EF6227">
        <w:rPr>
          <w:b/>
        </w:rPr>
        <w:t>ბიბლიოთეკი</w:t>
      </w:r>
      <w:r w:rsidRPr="00EF6227">
        <w:rPr>
          <w:b/>
          <w:lang w:val="ka-GE"/>
        </w:rPr>
        <w:t xml:space="preserve">ს რესურსებით </w:t>
      </w:r>
      <w:r w:rsidRPr="00EF6227">
        <w:rPr>
          <w:b/>
        </w:rPr>
        <w:t xml:space="preserve"> სარგებლობის წეს</w:t>
      </w:r>
      <w:r w:rsidRPr="00EF6227">
        <w:rPr>
          <w:b/>
          <w:lang w:val="ka-GE"/>
        </w:rPr>
        <w:t>ები;</w:t>
      </w:r>
      <w:r w:rsidRPr="00EF6227">
        <w:rPr>
          <w:b/>
        </w:rPr>
        <w:t xml:space="preserve"> </w:t>
      </w:r>
    </w:p>
    <w:p w:rsidR="0082171A" w:rsidRPr="00BC5358" w:rsidRDefault="002A078F" w:rsidP="00EF6227">
      <w:pPr>
        <w:pStyle w:val="Default"/>
        <w:numPr>
          <w:ilvl w:val="0"/>
          <w:numId w:val="26"/>
        </w:numPr>
        <w:ind w:left="0"/>
        <w:rPr>
          <w:b/>
          <w:lang w:val="ka-GE"/>
        </w:rPr>
      </w:pPr>
      <w:r w:rsidRPr="00BC5358">
        <w:rPr>
          <w:b/>
        </w:rPr>
        <w:t>სანქციები ბიბლიოთეკის რესურსებით სარგებლობის წესების დარღვევაზე</w:t>
      </w:r>
      <w:r w:rsidR="0082171A" w:rsidRPr="00BC5358">
        <w:rPr>
          <w:b/>
          <w:lang w:val="ka-GE"/>
        </w:rPr>
        <w:t>;</w:t>
      </w:r>
    </w:p>
    <w:p w:rsidR="002A078F" w:rsidRPr="00EF6227" w:rsidRDefault="002A078F" w:rsidP="00EF6227">
      <w:pPr>
        <w:pStyle w:val="Default"/>
        <w:pageBreakBefore/>
        <w:spacing w:after="240"/>
        <w:ind w:firstLine="720"/>
        <w:jc w:val="center"/>
        <w:rPr>
          <w:b/>
          <w:lang w:val="ka-GE"/>
        </w:rPr>
      </w:pPr>
      <w:r w:rsidRPr="00EF6227">
        <w:rPr>
          <w:b/>
        </w:rPr>
        <w:lastRenderedPageBreak/>
        <w:t>1</w:t>
      </w:r>
      <w:r w:rsidR="00EC55CD" w:rsidRPr="00EF6227">
        <w:rPr>
          <w:b/>
          <w:lang w:val="ka-GE"/>
        </w:rPr>
        <w:t>.</w:t>
      </w:r>
      <w:r w:rsidRPr="00EF6227">
        <w:rPr>
          <w:b/>
        </w:rPr>
        <w:t xml:space="preserve"> ბიბლიოთეკა</w:t>
      </w:r>
    </w:p>
    <w:p w:rsidR="004D5784" w:rsidRPr="00306866" w:rsidRDefault="00697872" w:rsidP="00306866">
      <w:pPr>
        <w:pStyle w:val="Default"/>
        <w:numPr>
          <w:ilvl w:val="0"/>
          <w:numId w:val="28"/>
        </w:numPr>
        <w:ind w:left="426" w:hanging="426"/>
        <w:jc w:val="both"/>
        <w:rPr>
          <w:b/>
          <w:sz w:val="22"/>
          <w:szCs w:val="22"/>
        </w:rPr>
      </w:pPr>
      <w:r>
        <w:rPr>
          <w:sz w:val="22"/>
          <w:szCs w:val="22"/>
          <w:lang w:val="ka-GE"/>
        </w:rPr>
        <w:t>საქართველოს</w:t>
      </w:r>
      <w:r w:rsidR="004D5784" w:rsidRPr="00306866">
        <w:rPr>
          <w:sz w:val="22"/>
          <w:szCs w:val="22"/>
          <w:lang w:val="ka-GE"/>
        </w:rPr>
        <w:t xml:space="preserve"> ეროვნული უნივერსიტეტი სეუ-ს (შემდეგში-სეუ)</w:t>
      </w:r>
      <w:r w:rsidR="00507B91" w:rsidRPr="00306866">
        <w:rPr>
          <w:sz w:val="22"/>
          <w:szCs w:val="22"/>
          <w:lang w:val="ka-GE"/>
        </w:rPr>
        <w:t xml:space="preserve">  </w:t>
      </w:r>
      <w:r w:rsidR="002A078F" w:rsidRPr="00306866">
        <w:rPr>
          <w:sz w:val="22"/>
          <w:szCs w:val="22"/>
        </w:rPr>
        <w:t xml:space="preserve"> ბიბლიოთეკა (შემდეგში-ბიბლიოთეკა) წარმოადგენს </w:t>
      </w:r>
      <w:r w:rsidR="001C5F54" w:rsidRPr="00306866">
        <w:rPr>
          <w:sz w:val="22"/>
          <w:szCs w:val="22"/>
          <w:lang w:val="ka-GE"/>
        </w:rPr>
        <w:t>სეუ–</w:t>
      </w:r>
      <w:r w:rsidR="002A078F" w:rsidRPr="00306866">
        <w:rPr>
          <w:sz w:val="22"/>
          <w:szCs w:val="22"/>
        </w:rPr>
        <w:t xml:space="preserve">ს </w:t>
      </w:r>
      <w:r w:rsidR="001C5F54" w:rsidRPr="00306866">
        <w:rPr>
          <w:sz w:val="22"/>
          <w:szCs w:val="22"/>
          <w:lang w:val="ka-GE"/>
        </w:rPr>
        <w:t>სტრუქტურულ</w:t>
      </w:r>
      <w:r w:rsidR="002A078F" w:rsidRPr="00306866">
        <w:rPr>
          <w:sz w:val="22"/>
          <w:szCs w:val="22"/>
        </w:rPr>
        <w:t xml:space="preserve"> ერთეულს</w:t>
      </w:r>
      <w:r w:rsidR="00306866" w:rsidRPr="00306866">
        <w:rPr>
          <w:sz w:val="22"/>
          <w:szCs w:val="22"/>
          <w:lang w:val="ka-GE"/>
        </w:rPr>
        <w:t>, რომელიც</w:t>
      </w:r>
      <w:r w:rsidR="002A078F" w:rsidRPr="00306866">
        <w:rPr>
          <w:b/>
          <w:sz w:val="22"/>
          <w:szCs w:val="22"/>
        </w:rPr>
        <w:t xml:space="preserve"> </w:t>
      </w:r>
      <w:r w:rsidR="004D5784" w:rsidRPr="00306866">
        <w:rPr>
          <w:sz w:val="22"/>
          <w:szCs w:val="22"/>
        </w:rPr>
        <w:t xml:space="preserve">ასრულებს სასწავლო,  ინფორმაციულ და საგანმანათლებლო </w:t>
      </w:r>
      <w:r w:rsidR="00953DE4">
        <w:rPr>
          <w:sz w:val="22"/>
          <w:szCs w:val="22"/>
          <w:lang w:val="ka-GE"/>
        </w:rPr>
        <w:t xml:space="preserve">ფუნქციებს </w:t>
      </w:r>
      <w:r w:rsidR="004D5784" w:rsidRPr="00306866">
        <w:rPr>
          <w:sz w:val="22"/>
          <w:szCs w:val="22"/>
        </w:rPr>
        <w:t xml:space="preserve">, აქტიურად უწყობს ხელს კვალიფიციური სპეციალისტების მომზადებას, სასწავლო აღმზრდელობითი პროცესის, </w:t>
      </w:r>
      <w:r w:rsidR="00306866" w:rsidRPr="00306866">
        <w:rPr>
          <w:sz w:val="22"/>
          <w:szCs w:val="22"/>
          <w:lang w:val="ka-GE"/>
        </w:rPr>
        <w:t>სასწავლო საქმიანობის</w:t>
      </w:r>
      <w:r w:rsidR="004D5784" w:rsidRPr="00306866">
        <w:rPr>
          <w:sz w:val="22"/>
          <w:szCs w:val="22"/>
        </w:rPr>
        <w:t xml:space="preserve"> მაღალ დონეზე წარმართვას;  </w:t>
      </w:r>
    </w:p>
    <w:p w:rsidR="004D5784" w:rsidRPr="00F90AA3" w:rsidRDefault="004D5784" w:rsidP="004D5784">
      <w:pPr>
        <w:pStyle w:val="Default"/>
        <w:rPr>
          <w:sz w:val="22"/>
          <w:szCs w:val="22"/>
        </w:rPr>
      </w:pPr>
    </w:p>
    <w:p w:rsidR="002A078F" w:rsidRPr="004D5784" w:rsidRDefault="002A078F" w:rsidP="00EF6227">
      <w:pPr>
        <w:pStyle w:val="Default"/>
        <w:numPr>
          <w:ilvl w:val="0"/>
          <w:numId w:val="28"/>
        </w:numPr>
        <w:ind w:left="426" w:hanging="426"/>
        <w:rPr>
          <w:b/>
          <w:sz w:val="22"/>
          <w:szCs w:val="22"/>
        </w:rPr>
      </w:pPr>
      <w:r w:rsidRPr="004D5784">
        <w:rPr>
          <w:b/>
          <w:sz w:val="22"/>
          <w:szCs w:val="22"/>
        </w:rPr>
        <w:t>ბიბლიოთეკის ფუნქციებია</w:t>
      </w:r>
      <w:r w:rsidR="00EC55CD" w:rsidRPr="004D5784">
        <w:rPr>
          <w:b/>
          <w:sz w:val="22"/>
          <w:szCs w:val="22"/>
          <w:lang w:val="ka-GE"/>
        </w:rPr>
        <w:t>:</w:t>
      </w:r>
      <w:r w:rsidRPr="004D5784">
        <w:rPr>
          <w:b/>
          <w:sz w:val="22"/>
          <w:szCs w:val="22"/>
        </w:rPr>
        <w:t xml:space="preserve"> </w:t>
      </w:r>
    </w:p>
    <w:p w:rsidR="00F90AA3" w:rsidRDefault="00F34015" w:rsidP="00F90AA3">
      <w:pPr>
        <w:pStyle w:val="Default"/>
        <w:numPr>
          <w:ilvl w:val="0"/>
          <w:numId w:val="30"/>
        </w:numPr>
        <w:ind w:left="426" w:hanging="426"/>
        <w:rPr>
          <w:sz w:val="22"/>
          <w:szCs w:val="22"/>
        </w:rPr>
      </w:pPr>
      <w:r>
        <w:rPr>
          <w:sz w:val="22"/>
          <w:szCs w:val="22"/>
          <w:lang w:val="ka-GE"/>
        </w:rPr>
        <w:t>სეუ–</w:t>
      </w:r>
      <w:r w:rsidR="002A078F">
        <w:rPr>
          <w:sz w:val="22"/>
          <w:szCs w:val="22"/>
        </w:rPr>
        <w:t xml:space="preserve">ს სასწავლო პროცესის უზრუნველყოფა სასწავლო მასალით (წიგნები, ჟურნალები, გაზეთები და სხვ.); </w:t>
      </w:r>
    </w:p>
    <w:p w:rsidR="00F90AA3" w:rsidRDefault="002A078F" w:rsidP="00D76828">
      <w:pPr>
        <w:pStyle w:val="Default"/>
        <w:numPr>
          <w:ilvl w:val="0"/>
          <w:numId w:val="30"/>
        </w:numPr>
        <w:ind w:left="426" w:hanging="426"/>
        <w:jc w:val="both"/>
        <w:rPr>
          <w:sz w:val="22"/>
          <w:szCs w:val="22"/>
        </w:rPr>
      </w:pPr>
      <w:r w:rsidRPr="00F90AA3">
        <w:rPr>
          <w:sz w:val="22"/>
          <w:szCs w:val="22"/>
        </w:rPr>
        <w:t xml:space="preserve">საბიბლიოთეკო ფონდების ფორმირება და ორგანიზება, დაცვა, აღრიცხვა დამუშავება მოქმედი სტანდარტების შესაბამისად; </w:t>
      </w:r>
    </w:p>
    <w:p w:rsidR="002A078F" w:rsidRPr="00F90AA3" w:rsidRDefault="002A078F" w:rsidP="00F90AA3">
      <w:pPr>
        <w:pStyle w:val="Default"/>
        <w:numPr>
          <w:ilvl w:val="0"/>
          <w:numId w:val="30"/>
        </w:numPr>
        <w:ind w:left="426" w:hanging="426"/>
        <w:rPr>
          <w:sz w:val="22"/>
          <w:szCs w:val="22"/>
        </w:rPr>
      </w:pPr>
      <w:r w:rsidRPr="00F90AA3">
        <w:rPr>
          <w:sz w:val="22"/>
          <w:szCs w:val="22"/>
        </w:rPr>
        <w:t xml:space="preserve">ფონდის პერიოდული შესწავლა, შემოწმება და გაწმენდა; </w:t>
      </w:r>
    </w:p>
    <w:p w:rsidR="002A078F" w:rsidRPr="00EC55CD" w:rsidRDefault="002A078F" w:rsidP="00F34015">
      <w:pPr>
        <w:pStyle w:val="Default"/>
        <w:numPr>
          <w:ilvl w:val="0"/>
          <w:numId w:val="28"/>
        </w:numPr>
        <w:ind w:left="426" w:hanging="567"/>
        <w:jc w:val="both"/>
        <w:rPr>
          <w:sz w:val="22"/>
          <w:szCs w:val="22"/>
          <w:lang w:val="ka-GE"/>
        </w:rPr>
      </w:pPr>
      <w:r>
        <w:rPr>
          <w:sz w:val="22"/>
          <w:szCs w:val="22"/>
        </w:rPr>
        <w:t xml:space="preserve">ბიბლიოთეკა თავის საქმიანობას წარმართავს „საქართველოს საბიბლიოთეკო საქმის </w:t>
      </w:r>
      <w:r w:rsidR="00975459">
        <w:rPr>
          <w:sz w:val="22"/>
          <w:szCs w:val="22"/>
          <w:lang w:val="ka-GE"/>
        </w:rPr>
        <w:t xml:space="preserve">  </w:t>
      </w:r>
      <w:r>
        <w:rPr>
          <w:sz w:val="22"/>
          <w:szCs w:val="22"/>
        </w:rPr>
        <w:t xml:space="preserve">შესახებ“ საქართველოს კანონის, </w:t>
      </w:r>
      <w:r w:rsidR="00F34015">
        <w:rPr>
          <w:sz w:val="22"/>
          <w:szCs w:val="22"/>
          <w:lang w:val="ka-GE"/>
        </w:rPr>
        <w:t>სეუ–</w:t>
      </w:r>
      <w:r>
        <w:rPr>
          <w:sz w:val="22"/>
          <w:szCs w:val="22"/>
        </w:rPr>
        <w:t xml:space="preserve">ს </w:t>
      </w:r>
      <w:r w:rsidR="00EC55CD">
        <w:rPr>
          <w:sz w:val="22"/>
          <w:szCs w:val="22"/>
          <w:lang w:val="ka-GE"/>
        </w:rPr>
        <w:t>შინაგანაწესის</w:t>
      </w:r>
      <w:r>
        <w:rPr>
          <w:sz w:val="22"/>
          <w:szCs w:val="22"/>
        </w:rPr>
        <w:t xml:space="preserve">, ამ წესისა და სხვა </w:t>
      </w:r>
      <w:r w:rsidR="00F34015">
        <w:rPr>
          <w:sz w:val="22"/>
          <w:szCs w:val="22"/>
          <w:lang w:val="ka-GE"/>
        </w:rPr>
        <w:t xml:space="preserve"> სამართლებრივი</w:t>
      </w:r>
      <w:r>
        <w:rPr>
          <w:sz w:val="22"/>
          <w:szCs w:val="22"/>
        </w:rPr>
        <w:t xml:space="preserve"> აქტების შესაბამისად. </w:t>
      </w:r>
    </w:p>
    <w:p w:rsidR="002A078F" w:rsidRDefault="002A078F" w:rsidP="004D5784">
      <w:pPr>
        <w:pStyle w:val="Default"/>
        <w:numPr>
          <w:ilvl w:val="0"/>
          <w:numId w:val="28"/>
        </w:numPr>
        <w:ind w:left="426" w:hanging="567"/>
        <w:jc w:val="both"/>
        <w:rPr>
          <w:sz w:val="22"/>
          <w:szCs w:val="22"/>
        </w:rPr>
      </w:pPr>
      <w:r>
        <w:rPr>
          <w:sz w:val="22"/>
          <w:szCs w:val="22"/>
        </w:rPr>
        <w:t xml:space="preserve">ბიბლიოთეკაში არსებული ქონების დაცვა, მოვლა-პატრონობა სავალდებულოა ბიბლიოთეკის ყველა თანამშრომლისა და მკითხველისათვის. </w:t>
      </w:r>
    </w:p>
    <w:p w:rsidR="007825A5" w:rsidRDefault="004D5784" w:rsidP="004D5784">
      <w:pPr>
        <w:pStyle w:val="Default"/>
        <w:numPr>
          <w:ilvl w:val="0"/>
          <w:numId w:val="28"/>
        </w:numPr>
        <w:ind w:left="426" w:hanging="567"/>
        <w:jc w:val="both"/>
        <w:rPr>
          <w:sz w:val="22"/>
          <w:szCs w:val="22"/>
          <w:lang w:val="ka-GE"/>
        </w:rPr>
      </w:pPr>
      <w:r>
        <w:rPr>
          <w:sz w:val="22"/>
          <w:szCs w:val="22"/>
          <w:lang w:val="ka-GE"/>
        </w:rPr>
        <w:t>სეუ-</w:t>
      </w:r>
      <w:r w:rsidR="002A078F">
        <w:rPr>
          <w:sz w:val="22"/>
          <w:szCs w:val="22"/>
        </w:rPr>
        <w:t>ს ადმინისტრაციას უფლება აქვს გაატაროს ამ წესით</w:t>
      </w:r>
      <w:r w:rsidR="005B2472">
        <w:rPr>
          <w:sz w:val="22"/>
          <w:szCs w:val="22"/>
          <w:lang w:val="ka-GE"/>
        </w:rPr>
        <w:t>ა და ეთიკის კოდექსით</w:t>
      </w:r>
      <w:r w:rsidR="002A078F">
        <w:rPr>
          <w:sz w:val="22"/>
          <w:szCs w:val="22"/>
        </w:rPr>
        <w:t xml:space="preserve"> გათვალისწინებული ზომები იმ პირთა მიმართ, რომლებიც არღვევენ ბიბლიოთეკით სარგებლობის წესს</w:t>
      </w:r>
      <w:r w:rsidR="005B2472">
        <w:rPr>
          <w:sz w:val="22"/>
          <w:szCs w:val="22"/>
          <w:lang w:val="ka-GE"/>
        </w:rPr>
        <w:t xml:space="preserve"> ან ეთიკის კოდექსს</w:t>
      </w:r>
      <w:r w:rsidR="002A078F">
        <w:rPr>
          <w:sz w:val="22"/>
          <w:szCs w:val="22"/>
        </w:rPr>
        <w:t xml:space="preserve"> და</w:t>
      </w:r>
      <w:r w:rsidR="005B2472">
        <w:rPr>
          <w:sz w:val="22"/>
          <w:szCs w:val="22"/>
          <w:lang w:val="ka-GE"/>
        </w:rPr>
        <w:t xml:space="preserve"> </w:t>
      </w:r>
      <w:r w:rsidR="002A078F">
        <w:rPr>
          <w:sz w:val="22"/>
          <w:szCs w:val="22"/>
        </w:rPr>
        <w:t xml:space="preserve"> აყენებენ ზიანს ბიბლიოთეკაში არსებულ ქონებას. </w:t>
      </w:r>
    </w:p>
    <w:p w:rsidR="00EC55CD" w:rsidRPr="00C20D23" w:rsidRDefault="00EC55CD" w:rsidP="00F34015">
      <w:pPr>
        <w:pStyle w:val="Default"/>
        <w:numPr>
          <w:ilvl w:val="0"/>
          <w:numId w:val="28"/>
        </w:numPr>
        <w:ind w:left="426" w:hanging="567"/>
        <w:jc w:val="both"/>
        <w:rPr>
          <w:color w:val="auto"/>
          <w:sz w:val="22"/>
          <w:szCs w:val="22"/>
          <w:lang w:val="ka-GE"/>
        </w:rPr>
      </w:pPr>
      <w:r w:rsidRPr="00C20D23">
        <w:rPr>
          <w:color w:val="auto"/>
          <w:sz w:val="22"/>
          <w:szCs w:val="22"/>
        </w:rPr>
        <w:t>ბიბლიოთეკის სამუშაო დღეები</w:t>
      </w:r>
      <w:r w:rsidR="00672B9D" w:rsidRPr="00C20D23">
        <w:rPr>
          <w:color w:val="auto"/>
          <w:sz w:val="22"/>
          <w:szCs w:val="22"/>
          <w:lang w:val="ka-GE"/>
        </w:rPr>
        <w:t>ა</w:t>
      </w:r>
      <w:r w:rsidRPr="00C20D23">
        <w:rPr>
          <w:color w:val="auto"/>
          <w:sz w:val="22"/>
          <w:szCs w:val="22"/>
        </w:rPr>
        <w:t>: ორშაბათიდან შაბათის ჩათვლით</w:t>
      </w:r>
      <w:r w:rsidR="00C20D23" w:rsidRPr="00C20D23">
        <w:rPr>
          <w:color w:val="auto"/>
          <w:sz w:val="22"/>
          <w:szCs w:val="22"/>
          <w:lang w:val="ka-GE"/>
        </w:rPr>
        <w:t xml:space="preserve"> 10 სთ.-დან 20 სთ.- მდე </w:t>
      </w:r>
      <w:r w:rsidRPr="00C20D23">
        <w:rPr>
          <w:color w:val="auto"/>
          <w:sz w:val="22"/>
          <w:szCs w:val="22"/>
        </w:rPr>
        <w:t xml:space="preserve">ბიბლიოთეკა არ </w:t>
      </w:r>
      <w:r w:rsidR="005D010B" w:rsidRPr="00C20D23">
        <w:rPr>
          <w:color w:val="auto"/>
          <w:sz w:val="22"/>
          <w:szCs w:val="22"/>
          <w:lang w:val="ka-GE"/>
        </w:rPr>
        <w:t>მუშაობს</w:t>
      </w:r>
      <w:r w:rsidRPr="00C20D23">
        <w:rPr>
          <w:color w:val="auto"/>
          <w:sz w:val="22"/>
          <w:szCs w:val="22"/>
        </w:rPr>
        <w:t xml:space="preserve"> </w:t>
      </w:r>
      <w:r w:rsidR="007825A5" w:rsidRPr="00C20D23">
        <w:rPr>
          <w:color w:val="auto"/>
          <w:sz w:val="22"/>
          <w:szCs w:val="22"/>
          <w:lang w:val="ka-GE"/>
        </w:rPr>
        <w:t xml:space="preserve">საქართველოს შრომის კოდექსით </w:t>
      </w:r>
      <w:r w:rsidRPr="00C20D23">
        <w:rPr>
          <w:color w:val="auto"/>
          <w:sz w:val="22"/>
          <w:szCs w:val="22"/>
        </w:rPr>
        <w:t xml:space="preserve"> განსაზღვრულ </w:t>
      </w:r>
      <w:r w:rsidR="005D010B" w:rsidRPr="00C20D23">
        <w:rPr>
          <w:color w:val="auto"/>
          <w:sz w:val="22"/>
          <w:szCs w:val="22"/>
          <w:lang w:val="ka-GE"/>
        </w:rPr>
        <w:t xml:space="preserve">უქმე და </w:t>
      </w:r>
      <w:r w:rsidRPr="00C20D23">
        <w:rPr>
          <w:color w:val="auto"/>
          <w:sz w:val="22"/>
          <w:szCs w:val="22"/>
        </w:rPr>
        <w:t xml:space="preserve">დასვენების დღეებში. </w:t>
      </w:r>
    </w:p>
    <w:p w:rsidR="002A078F" w:rsidRPr="00EF6227" w:rsidRDefault="00EC55CD" w:rsidP="00EF6227">
      <w:pPr>
        <w:pStyle w:val="Default"/>
        <w:spacing w:after="240"/>
        <w:jc w:val="center"/>
        <w:rPr>
          <w:b/>
          <w:lang w:val="ka-GE"/>
        </w:rPr>
      </w:pPr>
      <w:r w:rsidRPr="00EF6227">
        <w:rPr>
          <w:b/>
          <w:lang w:val="ka-GE"/>
        </w:rPr>
        <w:t xml:space="preserve">2. </w:t>
      </w:r>
      <w:r w:rsidR="002A078F" w:rsidRPr="00EF6227">
        <w:rPr>
          <w:b/>
        </w:rPr>
        <w:t>ბიბლიოთეკის მართვა</w:t>
      </w:r>
    </w:p>
    <w:p w:rsidR="00EC55CD" w:rsidRPr="00975459" w:rsidRDefault="002A078F" w:rsidP="00EF6227">
      <w:pPr>
        <w:pStyle w:val="Default"/>
        <w:numPr>
          <w:ilvl w:val="0"/>
          <w:numId w:val="31"/>
        </w:numPr>
        <w:ind w:left="567" w:hanging="567"/>
        <w:rPr>
          <w:sz w:val="22"/>
          <w:szCs w:val="22"/>
          <w:lang w:val="ka-GE"/>
        </w:rPr>
      </w:pPr>
      <w:r>
        <w:rPr>
          <w:sz w:val="22"/>
          <w:szCs w:val="22"/>
        </w:rPr>
        <w:t>ბიბლიოთეკის</w:t>
      </w:r>
      <w:r w:rsidR="00975459">
        <w:rPr>
          <w:sz w:val="22"/>
          <w:szCs w:val="22"/>
          <w:lang w:val="ka-GE"/>
        </w:rPr>
        <w:t xml:space="preserve"> </w:t>
      </w:r>
      <w:r w:rsidR="00F34015">
        <w:rPr>
          <w:sz w:val="22"/>
          <w:szCs w:val="22"/>
          <w:lang w:val="ka-GE"/>
        </w:rPr>
        <w:t>საშტატო</w:t>
      </w:r>
      <w:r w:rsidR="00975459">
        <w:rPr>
          <w:sz w:val="22"/>
          <w:szCs w:val="22"/>
          <w:lang w:val="ka-GE"/>
        </w:rPr>
        <w:t xml:space="preserve"> ერთეულებია:</w:t>
      </w:r>
    </w:p>
    <w:p w:rsidR="00F90AA3" w:rsidRPr="00F90AA3" w:rsidRDefault="00200FD5" w:rsidP="00F90AA3">
      <w:pPr>
        <w:pStyle w:val="Default"/>
        <w:numPr>
          <w:ilvl w:val="0"/>
          <w:numId w:val="32"/>
        </w:numPr>
        <w:ind w:left="567" w:hanging="567"/>
        <w:rPr>
          <w:sz w:val="22"/>
          <w:szCs w:val="22"/>
          <w:lang w:val="ka-GE"/>
        </w:rPr>
      </w:pPr>
      <w:r>
        <w:rPr>
          <w:sz w:val="22"/>
          <w:szCs w:val="22"/>
          <w:lang w:val="ka-GE"/>
        </w:rPr>
        <w:t xml:space="preserve">ბიბლიოთეკის </w:t>
      </w:r>
      <w:r w:rsidR="00A452A7">
        <w:rPr>
          <w:sz w:val="22"/>
          <w:szCs w:val="22"/>
          <w:lang w:val="ka-GE"/>
        </w:rPr>
        <w:t>მენეჯერი</w:t>
      </w:r>
      <w:r>
        <w:rPr>
          <w:sz w:val="22"/>
          <w:szCs w:val="22"/>
          <w:lang w:val="ka-GE"/>
        </w:rPr>
        <w:t>;</w:t>
      </w:r>
    </w:p>
    <w:p w:rsidR="00200FD5" w:rsidRPr="00F90AA3" w:rsidRDefault="00200FD5" w:rsidP="00F90AA3">
      <w:pPr>
        <w:pStyle w:val="Default"/>
        <w:numPr>
          <w:ilvl w:val="0"/>
          <w:numId w:val="32"/>
        </w:numPr>
        <w:ind w:left="567" w:hanging="567"/>
        <w:rPr>
          <w:sz w:val="22"/>
          <w:szCs w:val="22"/>
          <w:lang w:val="ka-GE"/>
        </w:rPr>
      </w:pPr>
      <w:r w:rsidRPr="00F90AA3">
        <w:rPr>
          <w:sz w:val="22"/>
          <w:szCs w:val="22"/>
          <w:lang w:val="ka-GE"/>
        </w:rPr>
        <w:t>ბიბლიოთეკარები;</w:t>
      </w:r>
    </w:p>
    <w:p w:rsidR="00EC55CD" w:rsidRDefault="00EC55CD" w:rsidP="00EF6227">
      <w:pPr>
        <w:pStyle w:val="Default"/>
        <w:numPr>
          <w:ilvl w:val="0"/>
          <w:numId w:val="31"/>
        </w:numPr>
        <w:ind w:left="567" w:hanging="567"/>
        <w:rPr>
          <w:sz w:val="22"/>
          <w:szCs w:val="22"/>
          <w:lang w:val="ka-GE"/>
        </w:rPr>
      </w:pPr>
      <w:r>
        <w:rPr>
          <w:sz w:val="22"/>
          <w:szCs w:val="22"/>
          <w:lang w:val="ka-GE"/>
        </w:rPr>
        <w:t xml:space="preserve">ბიბლიოთეკის </w:t>
      </w:r>
      <w:r w:rsidR="00A452A7">
        <w:rPr>
          <w:sz w:val="22"/>
          <w:szCs w:val="22"/>
          <w:lang w:val="ka-GE"/>
        </w:rPr>
        <w:t>მენეჯერი</w:t>
      </w:r>
      <w:r>
        <w:rPr>
          <w:sz w:val="22"/>
          <w:szCs w:val="22"/>
          <w:lang w:val="ka-GE"/>
        </w:rPr>
        <w:t>:</w:t>
      </w:r>
      <w:r w:rsidR="002A078F">
        <w:rPr>
          <w:sz w:val="22"/>
          <w:szCs w:val="22"/>
        </w:rPr>
        <w:t xml:space="preserve"> </w:t>
      </w:r>
    </w:p>
    <w:p w:rsidR="00F90AA3" w:rsidRPr="00F90AA3" w:rsidRDefault="00EC55CD" w:rsidP="00F90AA3">
      <w:pPr>
        <w:pStyle w:val="Default"/>
        <w:numPr>
          <w:ilvl w:val="0"/>
          <w:numId w:val="33"/>
        </w:numPr>
        <w:ind w:left="567" w:hanging="567"/>
        <w:rPr>
          <w:sz w:val="22"/>
          <w:szCs w:val="22"/>
          <w:lang w:val="ka-GE"/>
        </w:rPr>
      </w:pPr>
      <w:r>
        <w:rPr>
          <w:sz w:val="22"/>
          <w:szCs w:val="22"/>
        </w:rPr>
        <w:t>წარმართავს</w:t>
      </w:r>
      <w:r>
        <w:rPr>
          <w:sz w:val="22"/>
          <w:szCs w:val="22"/>
          <w:lang w:val="ka-GE"/>
        </w:rPr>
        <w:t xml:space="preserve"> </w:t>
      </w:r>
      <w:r w:rsidR="002A078F">
        <w:rPr>
          <w:sz w:val="22"/>
          <w:szCs w:val="22"/>
        </w:rPr>
        <w:t>ბიბლიოთეკის საქმიანობა</w:t>
      </w:r>
      <w:r>
        <w:rPr>
          <w:sz w:val="22"/>
          <w:szCs w:val="22"/>
          <w:lang w:val="ka-GE"/>
        </w:rPr>
        <w:t>ს;</w:t>
      </w:r>
    </w:p>
    <w:p w:rsidR="00EC55CD" w:rsidRPr="00F90AA3" w:rsidRDefault="00CA3FA7" w:rsidP="00F90AA3">
      <w:pPr>
        <w:pStyle w:val="Default"/>
        <w:numPr>
          <w:ilvl w:val="0"/>
          <w:numId w:val="33"/>
        </w:numPr>
        <w:ind w:left="567" w:hanging="567"/>
        <w:rPr>
          <w:sz w:val="22"/>
          <w:szCs w:val="22"/>
          <w:lang w:val="ka-GE"/>
        </w:rPr>
      </w:pPr>
      <w:r w:rsidRPr="00F90AA3">
        <w:rPr>
          <w:sz w:val="22"/>
          <w:szCs w:val="22"/>
          <w:lang w:val="ka-GE"/>
        </w:rPr>
        <w:t>აკონტროლებს ბიბლიოთეკარების საქმიანობას;</w:t>
      </w:r>
    </w:p>
    <w:p w:rsidR="00EC55CD" w:rsidRDefault="00EC55CD" w:rsidP="00EF6227">
      <w:pPr>
        <w:pStyle w:val="Default"/>
        <w:numPr>
          <w:ilvl w:val="0"/>
          <w:numId w:val="31"/>
        </w:numPr>
        <w:ind w:left="567" w:hanging="567"/>
        <w:rPr>
          <w:sz w:val="22"/>
          <w:szCs w:val="22"/>
          <w:lang w:val="ka-GE"/>
        </w:rPr>
      </w:pPr>
      <w:r>
        <w:rPr>
          <w:sz w:val="22"/>
          <w:szCs w:val="22"/>
        </w:rPr>
        <w:t>ბიბლიოთეკარები</w:t>
      </w:r>
      <w:r w:rsidR="002A078F">
        <w:rPr>
          <w:sz w:val="22"/>
          <w:szCs w:val="22"/>
        </w:rPr>
        <w:t xml:space="preserve">: </w:t>
      </w:r>
    </w:p>
    <w:p w:rsidR="002A078F" w:rsidRDefault="00EC55CD" w:rsidP="00F90AA3">
      <w:pPr>
        <w:pStyle w:val="Default"/>
        <w:numPr>
          <w:ilvl w:val="0"/>
          <w:numId w:val="34"/>
        </w:numPr>
        <w:ind w:left="567" w:hanging="567"/>
        <w:rPr>
          <w:sz w:val="22"/>
          <w:szCs w:val="22"/>
        </w:rPr>
      </w:pPr>
      <w:r>
        <w:rPr>
          <w:sz w:val="22"/>
          <w:szCs w:val="22"/>
        </w:rPr>
        <w:t>ცვლების მიხედვით ემსახურებიან სამკითხველო დარბაზს</w:t>
      </w:r>
      <w:r>
        <w:rPr>
          <w:sz w:val="22"/>
          <w:szCs w:val="22"/>
          <w:lang w:val="ka-GE"/>
        </w:rPr>
        <w:t>;</w:t>
      </w:r>
    </w:p>
    <w:p w:rsidR="00F90AA3" w:rsidRDefault="00EC55CD" w:rsidP="00F34015">
      <w:pPr>
        <w:pStyle w:val="Default"/>
        <w:numPr>
          <w:ilvl w:val="0"/>
          <w:numId w:val="34"/>
        </w:numPr>
        <w:ind w:left="567" w:hanging="567"/>
        <w:jc w:val="both"/>
        <w:rPr>
          <w:sz w:val="22"/>
          <w:szCs w:val="22"/>
        </w:rPr>
      </w:pPr>
      <w:r>
        <w:rPr>
          <w:sz w:val="22"/>
          <w:szCs w:val="22"/>
          <w:lang w:val="ka-GE"/>
        </w:rPr>
        <w:t xml:space="preserve">ახორციელებენ </w:t>
      </w:r>
      <w:r w:rsidR="002A078F">
        <w:rPr>
          <w:sz w:val="22"/>
          <w:szCs w:val="22"/>
        </w:rPr>
        <w:t>ფონდის კატალოგიზაცია-კლასიფიკაცია</w:t>
      </w:r>
      <w:r>
        <w:rPr>
          <w:sz w:val="22"/>
          <w:szCs w:val="22"/>
          <w:lang w:val="ka-GE"/>
        </w:rPr>
        <w:t>ს</w:t>
      </w:r>
      <w:r w:rsidR="002A078F">
        <w:rPr>
          <w:sz w:val="22"/>
          <w:szCs w:val="22"/>
        </w:rPr>
        <w:t xml:space="preserve"> (ბიბლიოთეკაში თუ ცალკეულ კაბინეტებში მასალის აღრიცხვა</w:t>
      </w:r>
      <w:r w:rsidR="00A452A7">
        <w:rPr>
          <w:sz w:val="22"/>
          <w:szCs w:val="22"/>
          <w:lang w:val="ka-GE"/>
        </w:rPr>
        <w:t>ს</w:t>
      </w:r>
      <w:r w:rsidR="002A078F">
        <w:rPr>
          <w:sz w:val="22"/>
          <w:szCs w:val="22"/>
        </w:rPr>
        <w:t xml:space="preserve"> და ბაზაში შეტანა</w:t>
      </w:r>
      <w:r w:rsidR="00A452A7">
        <w:rPr>
          <w:sz w:val="22"/>
          <w:szCs w:val="22"/>
          <w:lang w:val="ka-GE"/>
        </w:rPr>
        <w:t>ს</w:t>
      </w:r>
      <w:r w:rsidR="002A078F">
        <w:rPr>
          <w:sz w:val="22"/>
          <w:szCs w:val="22"/>
        </w:rPr>
        <w:t>, სპეციალური კატალოგების შექმნა</w:t>
      </w:r>
      <w:r w:rsidR="00A452A7">
        <w:rPr>
          <w:sz w:val="22"/>
          <w:szCs w:val="22"/>
          <w:lang w:val="ka-GE"/>
        </w:rPr>
        <w:t>ს</w:t>
      </w:r>
      <w:r w:rsidR="002A078F">
        <w:rPr>
          <w:sz w:val="22"/>
          <w:szCs w:val="22"/>
        </w:rPr>
        <w:t>);</w:t>
      </w:r>
    </w:p>
    <w:p w:rsidR="00F90AA3" w:rsidRDefault="00EC55CD" w:rsidP="00F90AA3">
      <w:pPr>
        <w:pStyle w:val="Default"/>
        <w:numPr>
          <w:ilvl w:val="0"/>
          <w:numId w:val="34"/>
        </w:numPr>
        <w:ind w:left="567" w:hanging="567"/>
        <w:rPr>
          <w:sz w:val="22"/>
          <w:szCs w:val="22"/>
        </w:rPr>
      </w:pPr>
      <w:r w:rsidRPr="00F90AA3">
        <w:rPr>
          <w:sz w:val="22"/>
          <w:szCs w:val="22"/>
          <w:lang w:val="ka-GE"/>
        </w:rPr>
        <w:t xml:space="preserve">ახორციელებენ </w:t>
      </w:r>
      <w:r w:rsidR="002A078F" w:rsidRPr="00F90AA3">
        <w:rPr>
          <w:sz w:val="22"/>
          <w:szCs w:val="22"/>
        </w:rPr>
        <w:t>ფონდის მოწესრიგება</w:t>
      </w:r>
      <w:r w:rsidRPr="00F90AA3">
        <w:rPr>
          <w:sz w:val="22"/>
          <w:szCs w:val="22"/>
          <w:lang w:val="ka-GE"/>
        </w:rPr>
        <w:t>ს</w:t>
      </w:r>
      <w:r w:rsidR="005B2472" w:rsidRPr="00F90AA3">
        <w:rPr>
          <w:sz w:val="22"/>
          <w:szCs w:val="22"/>
          <w:lang w:val="ka-GE"/>
        </w:rPr>
        <w:t>ა და ახალი სასწავლო მასალით დაკომპლექტებას</w:t>
      </w:r>
      <w:r w:rsidR="002A078F" w:rsidRPr="00F90AA3">
        <w:rPr>
          <w:sz w:val="22"/>
          <w:szCs w:val="22"/>
        </w:rPr>
        <w:t>;</w:t>
      </w:r>
    </w:p>
    <w:p w:rsidR="00F90AA3" w:rsidRDefault="00EC55CD" w:rsidP="00F90AA3">
      <w:pPr>
        <w:pStyle w:val="Default"/>
        <w:numPr>
          <w:ilvl w:val="0"/>
          <w:numId w:val="34"/>
        </w:numPr>
        <w:ind w:left="567" w:hanging="567"/>
        <w:rPr>
          <w:sz w:val="22"/>
          <w:szCs w:val="22"/>
        </w:rPr>
      </w:pPr>
      <w:r w:rsidRPr="00F90AA3">
        <w:rPr>
          <w:sz w:val="22"/>
          <w:szCs w:val="22"/>
          <w:lang w:val="ka-GE"/>
        </w:rPr>
        <w:t xml:space="preserve">უზრუნველყოფენ </w:t>
      </w:r>
      <w:r w:rsidR="002A078F" w:rsidRPr="00F90AA3">
        <w:rPr>
          <w:sz w:val="22"/>
          <w:szCs w:val="22"/>
        </w:rPr>
        <w:t>მკითხველთა მომსახურება</w:t>
      </w:r>
      <w:r w:rsidRPr="00F90AA3">
        <w:rPr>
          <w:sz w:val="22"/>
          <w:szCs w:val="22"/>
          <w:lang w:val="ka-GE"/>
        </w:rPr>
        <w:t>ს</w:t>
      </w:r>
      <w:r w:rsidR="002A078F" w:rsidRPr="00F90AA3">
        <w:rPr>
          <w:sz w:val="22"/>
          <w:szCs w:val="22"/>
        </w:rPr>
        <w:t>, მკითხველთა მიერ მასალის გატანისა და დაბრუნების აღრიცხვა</w:t>
      </w:r>
      <w:r w:rsidRPr="00F90AA3">
        <w:rPr>
          <w:sz w:val="22"/>
          <w:szCs w:val="22"/>
          <w:lang w:val="ka-GE"/>
        </w:rPr>
        <w:t>ს</w:t>
      </w:r>
      <w:r w:rsidR="002A078F" w:rsidRPr="00F90AA3">
        <w:rPr>
          <w:sz w:val="22"/>
          <w:szCs w:val="22"/>
        </w:rPr>
        <w:t xml:space="preserve">; </w:t>
      </w:r>
    </w:p>
    <w:p w:rsidR="001F397B" w:rsidRPr="00F90AA3" w:rsidRDefault="001F397B" w:rsidP="00F90AA3">
      <w:pPr>
        <w:pStyle w:val="Default"/>
        <w:numPr>
          <w:ilvl w:val="0"/>
          <w:numId w:val="34"/>
        </w:numPr>
        <w:ind w:left="567" w:hanging="567"/>
        <w:rPr>
          <w:sz w:val="22"/>
          <w:szCs w:val="22"/>
        </w:rPr>
      </w:pPr>
      <w:r w:rsidRPr="00F90AA3">
        <w:rPr>
          <w:sz w:val="22"/>
          <w:szCs w:val="22"/>
          <w:lang w:val="ka-GE"/>
        </w:rPr>
        <w:t xml:space="preserve">ასრულებენ </w:t>
      </w:r>
      <w:r w:rsidR="002A078F" w:rsidRPr="00F90AA3">
        <w:rPr>
          <w:sz w:val="22"/>
          <w:szCs w:val="22"/>
        </w:rPr>
        <w:t>რექტორის</w:t>
      </w:r>
      <w:r w:rsidR="00A452A7">
        <w:rPr>
          <w:sz w:val="22"/>
          <w:szCs w:val="22"/>
          <w:lang w:val="ka-GE"/>
        </w:rPr>
        <w:t xml:space="preserve">ა და ბიბლიოთეკის მენეჯერის </w:t>
      </w:r>
      <w:r w:rsidR="002A078F" w:rsidRPr="00F90AA3">
        <w:rPr>
          <w:sz w:val="22"/>
          <w:szCs w:val="22"/>
        </w:rPr>
        <w:t xml:space="preserve"> </w:t>
      </w:r>
      <w:r w:rsidRPr="00F90AA3">
        <w:rPr>
          <w:sz w:val="23"/>
          <w:szCs w:val="23"/>
          <w:lang w:val="ka-GE"/>
        </w:rPr>
        <w:t>მითითებებს</w:t>
      </w:r>
      <w:r w:rsidR="00A452A7">
        <w:rPr>
          <w:sz w:val="23"/>
          <w:szCs w:val="23"/>
          <w:lang w:val="ka-GE"/>
        </w:rPr>
        <w:t>.</w:t>
      </w:r>
      <w:r w:rsidR="00606136" w:rsidRPr="00F90AA3">
        <w:rPr>
          <w:sz w:val="23"/>
          <w:szCs w:val="23"/>
          <w:lang w:val="ka-GE"/>
        </w:rPr>
        <w:t xml:space="preserve"> </w:t>
      </w:r>
      <w:r w:rsidR="00606136" w:rsidRPr="00F90AA3">
        <w:rPr>
          <w:b/>
          <w:sz w:val="23"/>
          <w:szCs w:val="23"/>
          <w:lang w:val="ka-GE"/>
        </w:rPr>
        <w:t xml:space="preserve">                                     </w:t>
      </w:r>
    </w:p>
    <w:p w:rsidR="00AE4EAA" w:rsidRDefault="00AE4EAA" w:rsidP="00EF6227">
      <w:pPr>
        <w:pStyle w:val="Default"/>
        <w:ind w:firstLine="720"/>
        <w:rPr>
          <w:b/>
          <w:sz w:val="23"/>
          <w:szCs w:val="23"/>
        </w:rPr>
      </w:pPr>
    </w:p>
    <w:p w:rsidR="002A078F" w:rsidRPr="00EF6227" w:rsidRDefault="00606136" w:rsidP="00EF6227">
      <w:pPr>
        <w:pStyle w:val="Default"/>
        <w:spacing w:after="240"/>
        <w:ind w:firstLine="720"/>
        <w:jc w:val="center"/>
        <w:rPr>
          <w:b/>
          <w:lang w:val="ka-GE"/>
        </w:rPr>
      </w:pPr>
      <w:r w:rsidRPr="00EF6227">
        <w:rPr>
          <w:b/>
          <w:lang w:val="ka-GE"/>
        </w:rPr>
        <w:t>3.</w:t>
      </w:r>
      <w:r w:rsidR="002A078F" w:rsidRPr="00EF6227">
        <w:rPr>
          <w:b/>
        </w:rPr>
        <w:t xml:space="preserve"> ბიბლიოთეკაში </w:t>
      </w:r>
      <w:r w:rsidR="00A349FF" w:rsidRPr="00EF6227">
        <w:rPr>
          <w:b/>
        </w:rPr>
        <w:t>გაწევრიანებ</w:t>
      </w:r>
      <w:r w:rsidR="00A349FF" w:rsidRPr="00EF6227">
        <w:rPr>
          <w:b/>
          <w:lang w:val="ka-GE"/>
        </w:rPr>
        <w:t>ის პირობები</w:t>
      </w:r>
    </w:p>
    <w:p w:rsidR="002A078F" w:rsidRPr="00606136" w:rsidRDefault="002A078F" w:rsidP="00F34015">
      <w:pPr>
        <w:pStyle w:val="Default"/>
        <w:numPr>
          <w:ilvl w:val="0"/>
          <w:numId w:val="35"/>
        </w:numPr>
        <w:ind w:left="426" w:hanging="426"/>
        <w:jc w:val="both"/>
        <w:rPr>
          <w:sz w:val="22"/>
          <w:szCs w:val="22"/>
          <w:lang w:val="ka-GE"/>
        </w:rPr>
      </w:pPr>
      <w:r>
        <w:rPr>
          <w:sz w:val="22"/>
          <w:szCs w:val="22"/>
        </w:rPr>
        <w:t xml:space="preserve">ბიბლიოთეკა განკუთვნილია </w:t>
      </w:r>
      <w:r w:rsidR="0048150F">
        <w:rPr>
          <w:sz w:val="22"/>
          <w:szCs w:val="22"/>
          <w:lang w:val="ka-GE"/>
        </w:rPr>
        <w:t>სეუ-</w:t>
      </w:r>
      <w:r>
        <w:rPr>
          <w:sz w:val="22"/>
          <w:szCs w:val="22"/>
        </w:rPr>
        <w:t xml:space="preserve">ს სტუდენტთა და </w:t>
      </w:r>
      <w:r w:rsidR="009C0CD9">
        <w:rPr>
          <w:sz w:val="22"/>
          <w:szCs w:val="22"/>
          <w:lang w:val="ka-GE"/>
        </w:rPr>
        <w:t xml:space="preserve">პერსონალის </w:t>
      </w:r>
      <w:r>
        <w:rPr>
          <w:sz w:val="22"/>
          <w:szCs w:val="22"/>
        </w:rPr>
        <w:t xml:space="preserve"> სარგებლობისათვის</w:t>
      </w:r>
      <w:r w:rsidR="00606136">
        <w:rPr>
          <w:sz w:val="22"/>
          <w:szCs w:val="22"/>
          <w:lang w:val="ka-GE"/>
        </w:rPr>
        <w:t>;</w:t>
      </w:r>
    </w:p>
    <w:p w:rsidR="002A078F" w:rsidRPr="00606136" w:rsidRDefault="002A078F" w:rsidP="00F34015">
      <w:pPr>
        <w:pStyle w:val="Default"/>
        <w:numPr>
          <w:ilvl w:val="0"/>
          <w:numId w:val="35"/>
        </w:numPr>
        <w:ind w:left="426" w:hanging="426"/>
        <w:jc w:val="both"/>
        <w:rPr>
          <w:sz w:val="22"/>
          <w:szCs w:val="22"/>
          <w:lang w:val="ka-GE"/>
        </w:rPr>
      </w:pPr>
      <w:r>
        <w:rPr>
          <w:sz w:val="22"/>
          <w:szCs w:val="22"/>
        </w:rPr>
        <w:t>ბიბლიოთეკის რესურსებით სარგებლობის აუცილებელი წინაპირობაა ბიბლიოთეკაში გაწევრიანება</w:t>
      </w:r>
      <w:r w:rsidR="00606136">
        <w:rPr>
          <w:sz w:val="22"/>
          <w:szCs w:val="22"/>
          <w:lang w:val="ka-GE"/>
        </w:rPr>
        <w:t>;</w:t>
      </w:r>
    </w:p>
    <w:p w:rsidR="00606136" w:rsidRPr="00606136" w:rsidRDefault="001F397B" w:rsidP="00EF6227">
      <w:pPr>
        <w:pStyle w:val="Default"/>
        <w:numPr>
          <w:ilvl w:val="0"/>
          <w:numId w:val="35"/>
        </w:numPr>
        <w:ind w:left="426" w:hanging="426"/>
        <w:rPr>
          <w:sz w:val="22"/>
          <w:szCs w:val="22"/>
          <w:lang w:val="ka-GE"/>
        </w:rPr>
      </w:pPr>
      <w:r>
        <w:rPr>
          <w:sz w:val="22"/>
          <w:szCs w:val="22"/>
        </w:rPr>
        <w:t>გაწევრიანებ</w:t>
      </w:r>
      <w:r>
        <w:rPr>
          <w:sz w:val="22"/>
          <w:szCs w:val="22"/>
          <w:lang w:val="ka-GE"/>
        </w:rPr>
        <w:t>ის პირობები:</w:t>
      </w:r>
      <w:r w:rsidR="002A078F">
        <w:rPr>
          <w:sz w:val="22"/>
          <w:szCs w:val="22"/>
        </w:rPr>
        <w:t xml:space="preserve"> </w:t>
      </w:r>
    </w:p>
    <w:p w:rsidR="00616735" w:rsidRDefault="001F397B" w:rsidP="00F34015">
      <w:pPr>
        <w:pStyle w:val="Default"/>
        <w:numPr>
          <w:ilvl w:val="0"/>
          <w:numId w:val="36"/>
        </w:numPr>
        <w:ind w:left="426" w:hanging="426"/>
        <w:jc w:val="both"/>
        <w:rPr>
          <w:sz w:val="22"/>
          <w:szCs w:val="22"/>
        </w:rPr>
      </w:pPr>
      <w:r>
        <w:rPr>
          <w:sz w:val="22"/>
          <w:szCs w:val="22"/>
          <w:lang w:val="ka-GE"/>
        </w:rPr>
        <w:t xml:space="preserve">ბიბლიოთეკაში გაწევრიანება ხდება სტუდენტის საიდენტიფიკაციო ბარათის წარდგენის საფუძველზე და მოქმედებს სტუდენტის სტატუსის </w:t>
      </w:r>
      <w:r w:rsidR="00C20D23">
        <w:rPr>
          <w:sz w:val="22"/>
          <w:szCs w:val="22"/>
          <w:lang w:val="ka-GE"/>
        </w:rPr>
        <w:t>შეჩერე</w:t>
      </w:r>
      <w:r>
        <w:rPr>
          <w:sz w:val="22"/>
          <w:szCs w:val="22"/>
          <w:lang w:val="ka-GE"/>
        </w:rPr>
        <w:t xml:space="preserve">ბა/შეწყვეტამდე; </w:t>
      </w:r>
    </w:p>
    <w:p w:rsidR="001F397B" w:rsidRPr="00F158AB" w:rsidRDefault="002A078F" w:rsidP="00F34015">
      <w:pPr>
        <w:pStyle w:val="Default"/>
        <w:numPr>
          <w:ilvl w:val="0"/>
          <w:numId w:val="36"/>
        </w:numPr>
        <w:ind w:left="426" w:hanging="426"/>
        <w:jc w:val="both"/>
        <w:rPr>
          <w:sz w:val="22"/>
          <w:szCs w:val="22"/>
        </w:rPr>
      </w:pPr>
      <w:r w:rsidRPr="00616735">
        <w:rPr>
          <w:sz w:val="22"/>
          <w:szCs w:val="22"/>
        </w:rPr>
        <w:t xml:space="preserve">მკითხველი ვალდებულია შეატყობინოს </w:t>
      </w:r>
      <w:r w:rsidR="00A349FF" w:rsidRPr="00616735">
        <w:rPr>
          <w:sz w:val="22"/>
          <w:szCs w:val="22"/>
        </w:rPr>
        <w:t>ბიბლიოთეკ</w:t>
      </w:r>
      <w:r w:rsidR="001F397B" w:rsidRPr="00616735">
        <w:rPr>
          <w:sz w:val="22"/>
          <w:szCs w:val="22"/>
          <w:lang w:val="ka-GE"/>
        </w:rPr>
        <w:t xml:space="preserve">ას </w:t>
      </w:r>
      <w:r w:rsidRPr="00616735">
        <w:rPr>
          <w:sz w:val="22"/>
          <w:szCs w:val="22"/>
        </w:rPr>
        <w:t xml:space="preserve">მისი სახელის, საკონტაქტო ნომრის, ელექტრონული ფოსტის მისამართის, საცხოვრებელი ადგილის, სამუშაო ადგილის მისამართის შეცვლის შესახებ. </w:t>
      </w:r>
    </w:p>
    <w:p w:rsidR="004B2112" w:rsidRPr="004A1CD9" w:rsidRDefault="00F158AB" w:rsidP="004B2112">
      <w:pPr>
        <w:pStyle w:val="Default"/>
        <w:numPr>
          <w:ilvl w:val="0"/>
          <w:numId w:val="36"/>
        </w:numPr>
        <w:ind w:left="426" w:hanging="426"/>
        <w:jc w:val="both"/>
        <w:rPr>
          <w:sz w:val="22"/>
          <w:szCs w:val="22"/>
        </w:rPr>
      </w:pPr>
      <w:r w:rsidRPr="004A1CD9">
        <w:rPr>
          <w:sz w:val="22"/>
          <w:szCs w:val="22"/>
        </w:rPr>
        <w:t xml:space="preserve">ბიბლიოთეკის </w:t>
      </w:r>
      <w:r w:rsidR="00906272" w:rsidRPr="004A1CD9">
        <w:rPr>
          <w:sz w:val="22"/>
          <w:szCs w:val="22"/>
          <w:lang w:val="ka-GE"/>
        </w:rPr>
        <w:t>მენეჯერი</w:t>
      </w:r>
      <w:r w:rsidR="00953DE4">
        <w:rPr>
          <w:sz w:val="22"/>
          <w:szCs w:val="22"/>
          <w:lang w:val="ka-GE"/>
        </w:rPr>
        <w:t>/ბიბლიოთეკარები</w:t>
      </w:r>
      <w:r w:rsidRPr="004A1CD9">
        <w:rPr>
          <w:sz w:val="22"/>
          <w:szCs w:val="22"/>
        </w:rPr>
        <w:t xml:space="preserve"> ბიბლიოთეკაში გაწევრიანების მსურველს წარმოდგენილი დოკუმენტაციის საფუძველზე არეგისტრირებს ბიბლიოთეკის მკითხველად, რისთვისაც იგი ავსებს სპეციალურ ჟურნალს და ყოველი პირისათვის ხსნის მკითხველის ფორმულარს, სადაც შეიტანება ბიბლიოთეკაში გაწევრიანების მსურველი პირის სახელი და გვარი, პირადი ნომერი, საცხოვრებელი მისამართი</w:t>
      </w:r>
      <w:r w:rsidR="004A1CD9" w:rsidRPr="004A1CD9">
        <w:rPr>
          <w:sz w:val="22"/>
          <w:szCs w:val="22"/>
          <w:lang w:val="ka-GE"/>
        </w:rPr>
        <w:t>.</w:t>
      </w:r>
      <w:r w:rsidRPr="004A1CD9">
        <w:rPr>
          <w:sz w:val="22"/>
          <w:szCs w:val="22"/>
        </w:rPr>
        <w:t xml:space="preserve"> </w:t>
      </w:r>
    </w:p>
    <w:p w:rsidR="00F158AB" w:rsidRPr="00CB12C4" w:rsidRDefault="00F158AB" w:rsidP="004B2112">
      <w:pPr>
        <w:pStyle w:val="Default"/>
        <w:numPr>
          <w:ilvl w:val="0"/>
          <w:numId w:val="36"/>
        </w:numPr>
        <w:ind w:left="426" w:hanging="426"/>
        <w:jc w:val="both"/>
        <w:rPr>
          <w:sz w:val="22"/>
          <w:szCs w:val="22"/>
        </w:rPr>
      </w:pPr>
      <w:r w:rsidRPr="004A1CD9">
        <w:rPr>
          <w:sz w:val="22"/>
          <w:szCs w:val="22"/>
        </w:rPr>
        <w:t xml:space="preserve"> ბიბლიოთეკაში გაწევრიანების მსურველი პირი ვალდებულია გაეცნოს ბიბლიოთეკის მუშაობის წესს, ამ წესით დადგენილ მკითხველის უფლება-მოავლეობებ</w:t>
      </w:r>
      <w:r w:rsidRPr="004A1CD9">
        <w:rPr>
          <w:sz w:val="22"/>
          <w:szCs w:val="22"/>
          <w:lang w:val="ka-GE"/>
        </w:rPr>
        <w:t>ს</w:t>
      </w:r>
      <w:r w:rsidR="004B2112" w:rsidRPr="004A1CD9">
        <w:rPr>
          <w:sz w:val="22"/>
          <w:szCs w:val="22"/>
          <w:lang w:val="ka-GE"/>
        </w:rPr>
        <w:t xml:space="preserve"> და გაცნობის ფაქტი დაადასტუროს ფორმულარზე ხელმოწერით.</w:t>
      </w:r>
    </w:p>
    <w:p w:rsidR="00F158AB" w:rsidRPr="00CB12C4" w:rsidRDefault="00F158AB" w:rsidP="00CB12C4">
      <w:pPr>
        <w:pStyle w:val="Default"/>
        <w:numPr>
          <w:ilvl w:val="0"/>
          <w:numId w:val="36"/>
        </w:numPr>
        <w:ind w:left="426" w:hanging="426"/>
        <w:jc w:val="both"/>
        <w:rPr>
          <w:sz w:val="22"/>
          <w:szCs w:val="22"/>
        </w:rPr>
      </w:pPr>
      <w:r w:rsidRPr="00CB12C4">
        <w:rPr>
          <w:sz w:val="22"/>
          <w:szCs w:val="22"/>
        </w:rPr>
        <w:t>მკითხველის ფორმულარში ფიქსირდება მკითხველის მიერ ბიბლიოთეკიდან წიგნის გატანის ყოველი კონკრეტული შემთხვევა, წიგნის სრული დასახელების, გატანისა და დაბრუნების დროის ჩათვლით. მკითხველი მკითხველის ფორმულარში წიგნის გატანის ფაქტს აფიქსირებს პირადი ხელმოწერით.</w:t>
      </w:r>
    </w:p>
    <w:p w:rsidR="00EF6227" w:rsidRDefault="00A349FF" w:rsidP="00EF6227">
      <w:pPr>
        <w:pStyle w:val="Default"/>
        <w:rPr>
          <w:b/>
          <w:sz w:val="20"/>
          <w:szCs w:val="20"/>
        </w:rPr>
      </w:pPr>
      <w:r w:rsidRPr="00A349FF">
        <w:rPr>
          <w:b/>
          <w:sz w:val="20"/>
          <w:szCs w:val="20"/>
          <w:lang w:val="ka-GE"/>
        </w:rPr>
        <w:t xml:space="preserve">        </w:t>
      </w:r>
      <w:r w:rsidR="001F397B">
        <w:rPr>
          <w:b/>
          <w:sz w:val="20"/>
          <w:szCs w:val="20"/>
          <w:lang w:val="ka-GE"/>
        </w:rPr>
        <w:t xml:space="preserve">                        </w:t>
      </w:r>
    </w:p>
    <w:p w:rsidR="00BC55F1" w:rsidRPr="00EF6227" w:rsidRDefault="00A349FF" w:rsidP="00EF6227">
      <w:pPr>
        <w:pStyle w:val="Default"/>
        <w:jc w:val="center"/>
        <w:rPr>
          <w:b/>
        </w:rPr>
      </w:pPr>
      <w:r w:rsidRPr="00EF6227">
        <w:rPr>
          <w:b/>
          <w:lang w:val="ka-GE"/>
        </w:rPr>
        <w:t xml:space="preserve">4. </w:t>
      </w:r>
      <w:r w:rsidR="00DA02BC" w:rsidRPr="00EF6227">
        <w:rPr>
          <w:b/>
        </w:rPr>
        <w:t>ბიბლიოთეკი</w:t>
      </w:r>
      <w:r w:rsidR="00DA02BC" w:rsidRPr="00EF6227">
        <w:rPr>
          <w:b/>
          <w:lang w:val="ka-GE"/>
        </w:rPr>
        <w:t xml:space="preserve">ს რესურსებით </w:t>
      </w:r>
      <w:r w:rsidR="002A078F" w:rsidRPr="00EF6227">
        <w:rPr>
          <w:b/>
        </w:rPr>
        <w:t xml:space="preserve"> სარგებლობის წესი</w:t>
      </w:r>
    </w:p>
    <w:p w:rsidR="002A078F" w:rsidRDefault="002A078F" w:rsidP="00EF6227">
      <w:pPr>
        <w:pStyle w:val="Default"/>
        <w:rPr>
          <w:sz w:val="22"/>
          <w:szCs w:val="22"/>
          <w:lang w:val="ka-GE"/>
        </w:rPr>
      </w:pPr>
    </w:p>
    <w:p w:rsidR="002A078F" w:rsidRPr="005B4708" w:rsidRDefault="002A078F" w:rsidP="00AF32DB">
      <w:pPr>
        <w:pStyle w:val="Default"/>
        <w:numPr>
          <w:ilvl w:val="0"/>
          <w:numId w:val="37"/>
        </w:numPr>
        <w:ind w:left="567" w:hanging="567"/>
        <w:jc w:val="both"/>
        <w:rPr>
          <w:sz w:val="22"/>
          <w:szCs w:val="22"/>
          <w:lang w:val="ka-GE"/>
        </w:rPr>
      </w:pPr>
      <w:r w:rsidRPr="005B4708">
        <w:rPr>
          <w:sz w:val="22"/>
          <w:szCs w:val="22"/>
          <w:shd w:val="clear" w:color="auto" w:fill="FFFFFF"/>
        </w:rPr>
        <w:t>მკითხველი სასწავლო მასალის</w:t>
      </w:r>
      <w:r w:rsidR="00906272">
        <w:rPr>
          <w:sz w:val="22"/>
          <w:szCs w:val="22"/>
          <w:shd w:val="clear" w:color="auto" w:fill="FFFFFF"/>
          <w:lang w:val="ka-GE"/>
        </w:rPr>
        <w:t xml:space="preserve"> (წიგნი, ჟურნალი, </w:t>
      </w:r>
      <w:r w:rsidR="00906272">
        <w:rPr>
          <w:sz w:val="22"/>
          <w:szCs w:val="22"/>
          <w:shd w:val="clear" w:color="auto" w:fill="FFFFFF"/>
        </w:rPr>
        <w:t>CD</w:t>
      </w:r>
      <w:r w:rsidR="00906272">
        <w:rPr>
          <w:sz w:val="22"/>
          <w:szCs w:val="22"/>
          <w:shd w:val="clear" w:color="auto" w:fill="FFFFFF"/>
          <w:lang w:val="ka-GE"/>
        </w:rPr>
        <w:t xml:space="preserve"> დისკზე ჩაწერილი ინფორმაცია და ა.შ.)</w:t>
      </w:r>
      <w:r w:rsidRPr="005B4708">
        <w:rPr>
          <w:sz w:val="22"/>
          <w:szCs w:val="22"/>
          <w:shd w:val="clear" w:color="auto" w:fill="FFFFFF"/>
        </w:rPr>
        <w:t xml:space="preserve"> მისაღებად, ბიბლიოთეკის ელექტრონული კატალოგიდან ამოიწერს მასალის საიდენტიფიკაციო ნომერს და წარუდგენს ბიბლიოთეკარს</w:t>
      </w:r>
      <w:r w:rsidR="005B4708">
        <w:rPr>
          <w:sz w:val="22"/>
          <w:szCs w:val="22"/>
          <w:shd w:val="clear" w:color="auto" w:fill="FFFFFF"/>
          <w:lang w:val="ka-GE"/>
        </w:rPr>
        <w:t>;</w:t>
      </w:r>
    </w:p>
    <w:p w:rsidR="002A078F" w:rsidRPr="00823CD0" w:rsidRDefault="002A078F" w:rsidP="00EF6227">
      <w:pPr>
        <w:pStyle w:val="Default"/>
        <w:numPr>
          <w:ilvl w:val="0"/>
          <w:numId w:val="37"/>
        </w:numPr>
        <w:ind w:left="567" w:hanging="567"/>
        <w:rPr>
          <w:sz w:val="22"/>
          <w:szCs w:val="22"/>
          <w:lang w:val="ka-GE"/>
        </w:rPr>
      </w:pPr>
      <w:r>
        <w:rPr>
          <w:sz w:val="22"/>
          <w:szCs w:val="22"/>
        </w:rPr>
        <w:t>ბიბილოთეკის მასალები  გაიცემა ბიბლიოთეკის სამკითხველო დარბაზში</w:t>
      </w:r>
      <w:r w:rsidR="00823CD0">
        <w:rPr>
          <w:sz w:val="22"/>
          <w:szCs w:val="22"/>
          <w:lang w:val="ka-GE"/>
        </w:rPr>
        <w:t>;</w:t>
      </w:r>
    </w:p>
    <w:p w:rsidR="002A078F" w:rsidRPr="00823CD0" w:rsidRDefault="002A078F" w:rsidP="00AF32DB">
      <w:pPr>
        <w:pStyle w:val="Default"/>
        <w:numPr>
          <w:ilvl w:val="0"/>
          <w:numId w:val="37"/>
        </w:numPr>
        <w:ind w:left="567" w:hanging="567"/>
        <w:jc w:val="both"/>
        <w:rPr>
          <w:sz w:val="22"/>
          <w:szCs w:val="22"/>
          <w:lang w:val="ka-GE"/>
        </w:rPr>
      </w:pPr>
      <w:r>
        <w:rPr>
          <w:sz w:val="22"/>
          <w:szCs w:val="22"/>
        </w:rPr>
        <w:t>ბიბლიოთეკის ფონდში დაცული მასალა (წიგნი, ჟურნალი, გაზეთი,), რომლებიც ბიბლიოთეკას აქვს მხოლოდ ერთი ეგზემპლარი, გამონაკლისის გარეშე, ბიბლიოთეკიდან არ გაიცემა. ასეთი მასალით მკითხველს შესაძლებლობა აქვს ისარგებლოს მხოლოდ სამკითხველო დარბაზში</w:t>
      </w:r>
      <w:r w:rsidR="00B60F8D">
        <w:rPr>
          <w:sz w:val="22"/>
          <w:szCs w:val="22"/>
          <w:lang w:val="ka-GE"/>
        </w:rPr>
        <w:t>, გადაიღოს ასლი</w:t>
      </w:r>
      <w:r>
        <w:rPr>
          <w:sz w:val="22"/>
          <w:szCs w:val="22"/>
        </w:rPr>
        <w:t xml:space="preserve">. </w:t>
      </w:r>
    </w:p>
    <w:p w:rsidR="002A078F" w:rsidRPr="00823CD0" w:rsidRDefault="002A078F" w:rsidP="00AF32DB">
      <w:pPr>
        <w:pStyle w:val="Default"/>
        <w:numPr>
          <w:ilvl w:val="0"/>
          <w:numId w:val="37"/>
        </w:numPr>
        <w:shd w:val="clear" w:color="auto" w:fill="FFFFFF"/>
        <w:ind w:left="567" w:hanging="567"/>
        <w:jc w:val="both"/>
        <w:rPr>
          <w:sz w:val="22"/>
          <w:szCs w:val="22"/>
          <w:lang w:val="ka-GE"/>
        </w:rPr>
      </w:pPr>
      <w:r>
        <w:rPr>
          <w:sz w:val="22"/>
          <w:szCs w:val="22"/>
        </w:rPr>
        <w:t xml:space="preserve">მკითხველს შეუძლია ბიბლიოთეკიდან გაიტანოს მასალა მხოლოდ </w:t>
      </w:r>
      <w:r w:rsidR="0005163C">
        <w:rPr>
          <w:sz w:val="22"/>
          <w:szCs w:val="22"/>
          <w:lang w:val="ka-GE"/>
        </w:rPr>
        <w:t>ბიბლიოთეკარის</w:t>
      </w:r>
      <w:r>
        <w:rPr>
          <w:sz w:val="22"/>
          <w:szCs w:val="22"/>
        </w:rPr>
        <w:t xml:space="preserve"> წინასწარი ნებართვის საფუძველზე</w:t>
      </w:r>
      <w:r w:rsidR="00823CD0">
        <w:rPr>
          <w:sz w:val="22"/>
          <w:szCs w:val="22"/>
          <w:lang w:val="ka-GE"/>
        </w:rPr>
        <w:t>;</w:t>
      </w:r>
    </w:p>
    <w:p w:rsidR="002A078F" w:rsidRPr="00663C7F" w:rsidRDefault="002A078F" w:rsidP="00EF6227">
      <w:pPr>
        <w:pStyle w:val="Default"/>
        <w:numPr>
          <w:ilvl w:val="0"/>
          <w:numId w:val="37"/>
        </w:numPr>
        <w:ind w:left="567" w:hanging="567"/>
        <w:rPr>
          <w:color w:val="auto"/>
          <w:sz w:val="22"/>
          <w:szCs w:val="22"/>
          <w:lang w:val="ka-GE"/>
        </w:rPr>
      </w:pPr>
      <w:r w:rsidRPr="00663C7F">
        <w:rPr>
          <w:color w:val="auto"/>
          <w:sz w:val="22"/>
          <w:szCs w:val="22"/>
        </w:rPr>
        <w:t xml:space="preserve">ბიბლიოთეკიდან მასალა გაიცემა არაუმეტეს </w:t>
      </w:r>
      <w:r w:rsidR="00F02F01" w:rsidRPr="00663C7F">
        <w:rPr>
          <w:color w:val="auto"/>
          <w:sz w:val="22"/>
          <w:szCs w:val="22"/>
          <w:lang w:val="ka-GE"/>
        </w:rPr>
        <w:t xml:space="preserve">ხუთი დღის </w:t>
      </w:r>
      <w:r w:rsidRPr="00663C7F">
        <w:rPr>
          <w:color w:val="auto"/>
          <w:sz w:val="22"/>
          <w:szCs w:val="22"/>
        </w:rPr>
        <w:t xml:space="preserve"> ვადით</w:t>
      </w:r>
      <w:r w:rsidR="00823CD0" w:rsidRPr="00663C7F">
        <w:rPr>
          <w:color w:val="auto"/>
          <w:sz w:val="22"/>
          <w:szCs w:val="22"/>
          <w:lang w:val="ka-GE"/>
        </w:rPr>
        <w:t>;</w:t>
      </w:r>
    </w:p>
    <w:p w:rsidR="002A078F" w:rsidRPr="00663C7F" w:rsidRDefault="002A078F" w:rsidP="00AF32DB">
      <w:pPr>
        <w:pStyle w:val="Default"/>
        <w:numPr>
          <w:ilvl w:val="0"/>
          <w:numId w:val="37"/>
        </w:numPr>
        <w:ind w:left="567" w:hanging="567"/>
        <w:jc w:val="both"/>
        <w:rPr>
          <w:color w:val="auto"/>
          <w:sz w:val="22"/>
          <w:szCs w:val="22"/>
          <w:lang w:val="ka-GE"/>
        </w:rPr>
      </w:pPr>
      <w:r w:rsidRPr="00663C7F">
        <w:rPr>
          <w:color w:val="auto"/>
          <w:sz w:val="22"/>
          <w:szCs w:val="22"/>
        </w:rPr>
        <w:t>ბიბლიოთეკიდან გატანილი მასალის დაბრუნების ვადის დადგომისთანავე, მკითხველი ვალდებულია მასალა დაუბრუნოს ბიბლიოთეკას. თუ დაბრუნების თარიღი ემთხვევა უქმე ან/და დასვენების დღეს, მკითხველმა მასალა უნდა დააბრუნოს მომდევნო სამუშაო დღეს. თუ მკითხველს მასალა კვლავაც სჭირდება, მას შეუძლია ის ხელახლა გაიტანოს ამ წესით დადგენილი ვადით, იმ შემთხვევაში, თუ მასალაზე არ შემოსულა სხვა განაცხადი</w:t>
      </w:r>
      <w:r w:rsidR="00823CD0" w:rsidRPr="00663C7F">
        <w:rPr>
          <w:color w:val="auto"/>
          <w:sz w:val="22"/>
          <w:szCs w:val="22"/>
          <w:lang w:val="ka-GE"/>
        </w:rPr>
        <w:t>;</w:t>
      </w:r>
    </w:p>
    <w:p w:rsidR="002A078F" w:rsidRPr="00823CD0" w:rsidRDefault="002A078F" w:rsidP="00AF32DB">
      <w:pPr>
        <w:pStyle w:val="Default"/>
        <w:numPr>
          <w:ilvl w:val="0"/>
          <w:numId w:val="37"/>
        </w:numPr>
        <w:ind w:left="567" w:hanging="567"/>
        <w:jc w:val="both"/>
        <w:rPr>
          <w:sz w:val="22"/>
          <w:szCs w:val="22"/>
          <w:lang w:val="ka-GE"/>
        </w:rPr>
      </w:pPr>
      <w:r>
        <w:rPr>
          <w:sz w:val="22"/>
          <w:szCs w:val="22"/>
        </w:rPr>
        <w:lastRenderedPageBreak/>
        <w:t>თუ მკითხველი ვერ ახერხებს საბიბლიოთეკო მასალის დროულად დაბრუნებას ობიექტური მიზეზის გამო, იგი ვალდებულია იმავე დღეს შეატყობინოს ამის შესახებ ბიბლიოთეკას, წინააღმდეგ შემთხვევაში ჩაითვლება რომ მკითხველმა არასაპატიო მიზეზით დაარღვია საბიბლიოთეკო მასალით სარგებლობის ვადები</w:t>
      </w:r>
      <w:r w:rsidR="00823CD0">
        <w:rPr>
          <w:sz w:val="22"/>
          <w:szCs w:val="22"/>
          <w:lang w:val="ka-GE"/>
        </w:rPr>
        <w:t>;</w:t>
      </w:r>
    </w:p>
    <w:p w:rsidR="002A078F" w:rsidRPr="00823CD0" w:rsidRDefault="002A078F" w:rsidP="00AF32DB">
      <w:pPr>
        <w:pStyle w:val="Default"/>
        <w:numPr>
          <w:ilvl w:val="0"/>
          <w:numId w:val="37"/>
        </w:numPr>
        <w:ind w:left="567" w:hanging="567"/>
        <w:jc w:val="both"/>
        <w:rPr>
          <w:sz w:val="22"/>
          <w:szCs w:val="22"/>
          <w:lang w:val="ka-GE"/>
        </w:rPr>
      </w:pPr>
      <w:r>
        <w:rPr>
          <w:sz w:val="22"/>
          <w:szCs w:val="22"/>
        </w:rPr>
        <w:t>ბიბლიოთეკარს შეუძლია მოითხოვოს მასალის   ვადაზე ადრე დაბრუნება. ასეთ შემთხვევაში მკითხველი ვალდებულია მასალა დააბრუნოს შეტყობინებიდან 24 საათის განმავლობაში</w:t>
      </w:r>
      <w:r w:rsidR="00823CD0">
        <w:rPr>
          <w:sz w:val="22"/>
          <w:szCs w:val="22"/>
          <w:lang w:val="ka-GE"/>
        </w:rPr>
        <w:t>;</w:t>
      </w:r>
    </w:p>
    <w:p w:rsidR="002A078F" w:rsidRPr="00823CD0" w:rsidRDefault="002A078F" w:rsidP="00AF32DB">
      <w:pPr>
        <w:pStyle w:val="Default"/>
        <w:numPr>
          <w:ilvl w:val="0"/>
          <w:numId w:val="37"/>
        </w:numPr>
        <w:ind w:left="567" w:hanging="567"/>
        <w:jc w:val="both"/>
        <w:rPr>
          <w:sz w:val="22"/>
          <w:szCs w:val="22"/>
          <w:lang w:val="ka-GE"/>
        </w:rPr>
      </w:pPr>
      <w:r>
        <w:rPr>
          <w:sz w:val="22"/>
          <w:szCs w:val="22"/>
        </w:rPr>
        <w:t>ბიბლიოთეკის თანამშრომელი, რომელიც გასცემს მასალას დარბაზში სამუშაოდ ან ხელზე წასაღებად, ან იბრუნებს მასალას, ვალდებულია მკითხველთან ერთად შეამოწმოს მასალის მდგომარეობა. დაზიანების აღმოჩენის შემთხვევაში ბიბლიოთეკარი ვალდებულია შეადგინოს ოქმი</w:t>
      </w:r>
      <w:r w:rsidR="00823CD0">
        <w:rPr>
          <w:sz w:val="22"/>
          <w:szCs w:val="22"/>
          <w:lang w:val="ka-GE"/>
        </w:rPr>
        <w:t>;</w:t>
      </w:r>
    </w:p>
    <w:p w:rsidR="00BC55F1" w:rsidRDefault="002A078F" w:rsidP="00AF32DB">
      <w:pPr>
        <w:pStyle w:val="Default"/>
        <w:numPr>
          <w:ilvl w:val="0"/>
          <w:numId w:val="37"/>
        </w:numPr>
        <w:ind w:left="567" w:hanging="567"/>
        <w:jc w:val="both"/>
        <w:rPr>
          <w:sz w:val="22"/>
          <w:szCs w:val="22"/>
        </w:rPr>
      </w:pPr>
      <w:r>
        <w:rPr>
          <w:sz w:val="22"/>
          <w:szCs w:val="22"/>
        </w:rPr>
        <w:t>სამკითხველო დარბაზში არსებული კომპიუტერული ტექნიკა და ინტერნეტი სასწავლო-საინფორმაციო დანიშნულებისაა. პირველ რიგში იგი განკუთვნილია ელექტრონულ საბიბლიოთეკო ქსელში</w:t>
      </w:r>
      <w:r w:rsidR="00167331">
        <w:rPr>
          <w:sz w:val="22"/>
          <w:szCs w:val="22"/>
          <w:lang w:val="ka-GE"/>
        </w:rPr>
        <w:t>\საერთაშორისო  საბიბლიოთეკო ქსელში,</w:t>
      </w:r>
      <w:r>
        <w:rPr>
          <w:sz w:val="22"/>
          <w:szCs w:val="22"/>
        </w:rPr>
        <w:t xml:space="preserve"> ასევე ბიბლიოთეკის კატალოგში არსებული მასალის მოძიებისათვის. მკითხველებს უფლება აქვთ გამოიყენონ კომპიუტერები  სასწავლო პროცესის მართვის სისტემის მეშვეობით საკუთარი აკადემიური მოსწრების შედეგების გაცნობის</w:t>
      </w:r>
      <w:r w:rsidR="00454BD0">
        <w:rPr>
          <w:sz w:val="22"/>
          <w:szCs w:val="22"/>
          <w:lang w:val="ka-GE"/>
        </w:rPr>
        <w:t xml:space="preserve">ათვის; </w:t>
      </w:r>
      <w:r>
        <w:rPr>
          <w:sz w:val="22"/>
          <w:szCs w:val="22"/>
        </w:rPr>
        <w:t>იმ შემთხვევაში, თუ მკითხველი არ ფლობს ტექნიკით სარგებლობის უნარ-ჩვევებს, ბიბლიოთეკის თანამშრომელი ვალდებულია აღმოუჩინოს მკითხველს შესაბამისი დახმარება</w:t>
      </w:r>
      <w:r w:rsidR="00A31914">
        <w:rPr>
          <w:sz w:val="22"/>
          <w:szCs w:val="22"/>
          <w:lang w:val="ka-GE"/>
        </w:rPr>
        <w:t>;</w:t>
      </w:r>
    </w:p>
    <w:p w:rsidR="002A078F" w:rsidRPr="00AF32DB" w:rsidRDefault="002A078F" w:rsidP="00EF6227">
      <w:pPr>
        <w:pStyle w:val="Default"/>
        <w:numPr>
          <w:ilvl w:val="0"/>
          <w:numId w:val="37"/>
        </w:numPr>
        <w:ind w:left="567" w:hanging="567"/>
        <w:rPr>
          <w:b/>
          <w:sz w:val="23"/>
          <w:szCs w:val="23"/>
          <w:lang w:val="ka-GE"/>
        </w:rPr>
      </w:pPr>
      <w:r w:rsidRPr="00AF32DB">
        <w:rPr>
          <w:b/>
          <w:sz w:val="23"/>
          <w:szCs w:val="23"/>
        </w:rPr>
        <w:t xml:space="preserve">ბიბლიოთეკაში ქცევის წესები </w:t>
      </w:r>
    </w:p>
    <w:p w:rsidR="002A078F" w:rsidRDefault="002A078F" w:rsidP="00AF32DB">
      <w:pPr>
        <w:pStyle w:val="Default"/>
        <w:numPr>
          <w:ilvl w:val="0"/>
          <w:numId w:val="38"/>
        </w:numPr>
        <w:ind w:left="567"/>
        <w:jc w:val="both"/>
        <w:rPr>
          <w:sz w:val="22"/>
          <w:szCs w:val="22"/>
        </w:rPr>
      </w:pPr>
      <w:r>
        <w:rPr>
          <w:sz w:val="22"/>
          <w:szCs w:val="22"/>
        </w:rPr>
        <w:t xml:space="preserve">მკითხველი ვალდებულია მოთხოვნის საფუძველზე წარუდგინოს ბიბლიოთეკარს </w:t>
      </w:r>
      <w:r w:rsidR="00336FF3">
        <w:rPr>
          <w:sz w:val="22"/>
          <w:szCs w:val="22"/>
          <w:lang w:val="ka-GE"/>
        </w:rPr>
        <w:t>საიდენტიფიკაციო ბარათი;</w:t>
      </w:r>
    </w:p>
    <w:p w:rsidR="002A078F" w:rsidRDefault="002A078F" w:rsidP="00AF32DB">
      <w:pPr>
        <w:pStyle w:val="Default"/>
        <w:numPr>
          <w:ilvl w:val="0"/>
          <w:numId w:val="38"/>
        </w:numPr>
        <w:ind w:left="567"/>
        <w:jc w:val="both"/>
        <w:rPr>
          <w:sz w:val="22"/>
          <w:szCs w:val="22"/>
        </w:rPr>
      </w:pPr>
      <w:r>
        <w:rPr>
          <w:sz w:val="22"/>
          <w:szCs w:val="22"/>
        </w:rPr>
        <w:t>მკითხველი ვალდებულია მასალის მიღების დროს დაათვალიეროს მასალა, დეფექტის აღმოჩენის შემთხვევაში, დაუყოვნებლივ აცნობოს უფლებამოსილ პირს. წინააღმდეგ შემთხვევაში, დაზიანებულ მასალაზე პასუხისმგებლობა ეკისრება მკითხველს, რომელმაც ბოლოს ისარგებლა მასალით</w:t>
      </w:r>
      <w:r w:rsidR="00AE4769">
        <w:rPr>
          <w:sz w:val="22"/>
          <w:szCs w:val="22"/>
        </w:rPr>
        <w:t>;</w:t>
      </w:r>
    </w:p>
    <w:p w:rsidR="00446FD6" w:rsidRPr="0099562B" w:rsidRDefault="002A078F" w:rsidP="00AF32DB">
      <w:pPr>
        <w:pStyle w:val="Default"/>
        <w:numPr>
          <w:ilvl w:val="0"/>
          <w:numId w:val="38"/>
        </w:numPr>
        <w:ind w:left="567"/>
        <w:jc w:val="both"/>
        <w:rPr>
          <w:sz w:val="22"/>
          <w:szCs w:val="22"/>
        </w:rPr>
      </w:pPr>
      <w:r>
        <w:rPr>
          <w:sz w:val="22"/>
          <w:szCs w:val="22"/>
        </w:rPr>
        <w:t xml:space="preserve">თითოეული მკითხველი პასუხისმგებელია პირად ქონებაზე. აღნიშნული ქონების უმეთვალყურეოდ დატოვების ან დაკარგვის შემთხვევაში </w:t>
      </w:r>
      <w:r w:rsidR="00AF32DB">
        <w:rPr>
          <w:sz w:val="22"/>
          <w:szCs w:val="22"/>
          <w:lang w:val="ka-GE"/>
        </w:rPr>
        <w:t>სეუ</w:t>
      </w:r>
      <w:r>
        <w:rPr>
          <w:sz w:val="22"/>
          <w:szCs w:val="22"/>
        </w:rPr>
        <w:t xml:space="preserve"> იხსნის ყოველგვარ პასუხისმგებლობას. პირადი ნივთის დაკარგვისას მკითხველმა დაუყოვნებლივ უნდა აცნობოს ბიბლიოთეკარს და </w:t>
      </w:r>
      <w:r w:rsidR="00AF32DB">
        <w:rPr>
          <w:sz w:val="22"/>
          <w:szCs w:val="22"/>
          <w:lang w:val="ka-GE"/>
        </w:rPr>
        <w:t>სეუ–</w:t>
      </w:r>
      <w:r>
        <w:rPr>
          <w:sz w:val="22"/>
          <w:szCs w:val="22"/>
        </w:rPr>
        <w:t xml:space="preserve">ს </w:t>
      </w:r>
      <w:r w:rsidR="002367FB">
        <w:rPr>
          <w:sz w:val="22"/>
          <w:szCs w:val="22"/>
        </w:rPr>
        <w:t>დაცვის</w:t>
      </w:r>
      <w:r w:rsidR="002367FB">
        <w:rPr>
          <w:sz w:val="22"/>
          <w:szCs w:val="22"/>
          <w:lang w:val="ka-GE"/>
        </w:rPr>
        <w:t xml:space="preserve"> სამსახურს</w:t>
      </w:r>
      <w:r w:rsidR="00AE4769">
        <w:rPr>
          <w:sz w:val="22"/>
          <w:szCs w:val="22"/>
        </w:rPr>
        <w:t>;</w:t>
      </w:r>
      <w:r>
        <w:rPr>
          <w:sz w:val="22"/>
          <w:szCs w:val="22"/>
        </w:rPr>
        <w:t xml:space="preserve"> </w:t>
      </w:r>
    </w:p>
    <w:p w:rsidR="0099562B" w:rsidRPr="007A3DB7" w:rsidRDefault="0099562B" w:rsidP="00AF32DB">
      <w:pPr>
        <w:pStyle w:val="Default"/>
        <w:numPr>
          <w:ilvl w:val="0"/>
          <w:numId w:val="38"/>
        </w:numPr>
        <w:ind w:left="567"/>
        <w:jc w:val="both"/>
        <w:rPr>
          <w:sz w:val="22"/>
          <w:szCs w:val="22"/>
        </w:rPr>
      </w:pPr>
      <w:r>
        <w:rPr>
          <w:sz w:val="22"/>
          <w:szCs w:val="22"/>
        </w:rPr>
        <w:t xml:space="preserve">ბიბლიოთეკაში ქცევის წესების დარღვევას მოჰყვება მკითხველისათვის ბიბლიოთეკის წევრობის გაუქმება ან/და </w:t>
      </w:r>
      <w:r w:rsidR="00AF32DB">
        <w:rPr>
          <w:sz w:val="22"/>
          <w:szCs w:val="22"/>
          <w:lang w:val="ka-GE"/>
        </w:rPr>
        <w:t>სეუ–</w:t>
      </w:r>
      <w:r>
        <w:rPr>
          <w:sz w:val="22"/>
          <w:szCs w:val="22"/>
        </w:rPr>
        <w:t xml:space="preserve">ში დადგენილი პასუხისმგებლობის ზომის (სანქციის) შეფარდება. </w:t>
      </w:r>
    </w:p>
    <w:p w:rsidR="00582388" w:rsidRPr="00AF32DB" w:rsidRDefault="00582388" w:rsidP="00582388">
      <w:pPr>
        <w:pStyle w:val="Default"/>
        <w:numPr>
          <w:ilvl w:val="0"/>
          <w:numId w:val="37"/>
        </w:numPr>
        <w:ind w:left="567" w:hanging="567"/>
        <w:rPr>
          <w:b/>
          <w:sz w:val="22"/>
          <w:szCs w:val="22"/>
        </w:rPr>
      </w:pPr>
      <w:r w:rsidRPr="00AF32DB">
        <w:rPr>
          <w:b/>
          <w:sz w:val="22"/>
          <w:szCs w:val="22"/>
          <w:lang w:val="ka-GE"/>
        </w:rPr>
        <w:t>ბიბლიოთეკაში აკრძალულია:</w:t>
      </w:r>
    </w:p>
    <w:p w:rsidR="00442E7F" w:rsidRDefault="00442E7F" w:rsidP="00582388">
      <w:pPr>
        <w:pStyle w:val="Default"/>
        <w:numPr>
          <w:ilvl w:val="0"/>
          <w:numId w:val="39"/>
        </w:numPr>
        <w:ind w:left="567"/>
        <w:rPr>
          <w:sz w:val="22"/>
          <w:szCs w:val="22"/>
        </w:rPr>
      </w:pPr>
      <w:r>
        <w:rPr>
          <w:sz w:val="22"/>
          <w:szCs w:val="22"/>
        </w:rPr>
        <w:t>მასალის გამოყენების შემდეგ  მისი თვითნებურად თაროზე დადება;</w:t>
      </w:r>
    </w:p>
    <w:p w:rsidR="00442E7F" w:rsidRPr="00442E7F" w:rsidRDefault="00442E7F" w:rsidP="00AF32DB">
      <w:pPr>
        <w:pStyle w:val="Default"/>
        <w:numPr>
          <w:ilvl w:val="0"/>
          <w:numId w:val="39"/>
        </w:numPr>
        <w:ind w:left="567"/>
        <w:jc w:val="both"/>
        <w:rPr>
          <w:sz w:val="22"/>
          <w:szCs w:val="22"/>
        </w:rPr>
      </w:pPr>
      <w:r w:rsidRPr="00BC55F1">
        <w:rPr>
          <w:sz w:val="22"/>
          <w:szCs w:val="22"/>
        </w:rPr>
        <w:t xml:space="preserve">ხმაური და საუბარი, მობილური ტელეფონების გამოყენება, ნებისმიერი ისეთი აქტივობა, რომელიც შეაწუხებს სხვა მკითხველს და ბიბლიოთეკის თანამშრომელს; </w:t>
      </w:r>
    </w:p>
    <w:p w:rsidR="00442E7F" w:rsidRDefault="00442E7F" w:rsidP="00AF32DB">
      <w:pPr>
        <w:pStyle w:val="Default"/>
        <w:numPr>
          <w:ilvl w:val="0"/>
          <w:numId w:val="39"/>
        </w:numPr>
        <w:ind w:left="567"/>
        <w:jc w:val="both"/>
        <w:rPr>
          <w:sz w:val="22"/>
          <w:szCs w:val="22"/>
        </w:rPr>
      </w:pPr>
      <w:r w:rsidRPr="00AB7BBA">
        <w:rPr>
          <w:sz w:val="22"/>
          <w:szCs w:val="22"/>
        </w:rPr>
        <w:t>ბიბლიოთეკის ელექტრონული რესურსებით არადანიშნულებისამებრ სარგებლობა (ასეთად ჩაითვლება სხვადასხვა გასართობი ვებ-გვერდებით სარგებლობა, ფილმების, მუსიკალური კომპოზიციების, თამაშების და სხვა მსგავსის ჩამოტვირთვა, კომპიუტერული ტექნიკის კონფიგურაციის შეცვლა და სხვა</w:t>
      </w:r>
      <w:r>
        <w:rPr>
          <w:sz w:val="22"/>
          <w:szCs w:val="22"/>
        </w:rPr>
        <w:t>);</w:t>
      </w:r>
    </w:p>
    <w:p w:rsidR="00442E7F" w:rsidRDefault="00442E7F" w:rsidP="00AF32DB">
      <w:pPr>
        <w:pStyle w:val="Default"/>
        <w:numPr>
          <w:ilvl w:val="0"/>
          <w:numId w:val="39"/>
        </w:numPr>
        <w:ind w:left="567"/>
        <w:jc w:val="both"/>
        <w:rPr>
          <w:sz w:val="22"/>
          <w:szCs w:val="22"/>
        </w:rPr>
      </w:pPr>
      <w:r w:rsidRPr="00AB7BBA">
        <w:rPr>
          <w:sz w:val="22"/>
          <w:szCs w:val="22"/>
        </w:rPr>
        <w:t>მუსიკალური ინსტრუმენტების</w:t>
      </w:r>
      <w:r w:rsidR="002367FB">
        <w:rPr>
          <w:sz w:val="22"/>
          <w:szCs w:val="22"/>
          <w:lang w:val="ka-GE"/>
        </w:rPr>
        <w:t xml:space="preserve">, </w:t>
      </w:r>
      <w:r w:rsidR="002367FB" w:rsidRPr="00AB7BBA">
        <w:rPr>
          <w:sz w:val="22"/>
          <w:szCs w:val="22"/>
        </w:rPr>
        <w:t>ვიდეო კამერების</w:t>
      </w:r>
      <w:r w:rsidR="002367FB">
        <w:rPr>
          <w:sz w:val="22"/>
          <w:szCs w:val="22"/>
          <w:lang w:val="ka-GE"/>
        </w:rPr>
        <w:t xml:space="preserve"> გამოყენება</w:t>
      </w:r>
      <w:r w:rsidRPr="00AB7BBA">
        <w:rPr>
          <w:sz w:val="22"/>
          <w:szCs w:val="22"/>
        </w:rPr>
        <w:t xml:space="preserve">, </w:t>
      </w:r>
      <w:r w:rsidR="002367FB">
        <w:rPr>
          <w:sz w:val="22"/>
          <w:szCs w:val="22"/>
          <w:lang w:val="ka-GE"/>
        </w:rPr>
        <w:t xml:space="preserve">ალკოჰოლური </w:t>
      </w:r>
      <w:r w:rsidRPr="00AB7BBA">
        <w:rPr>
          <w:sz w:val="22"/>
          <w:szCs w:val="22"/>
        </w:rPr>
        <w:t>სასმელების, საკვები პროდუქტების შეტანა;</w:t>
      </w:r>
      <w:r>
        <w:rPr>
          <w:sz w:val="22"/>
          <w:szCs w:val="22"/>
        </w:rPr>
        <w:t xml:space="preserve"> </w:t>
      </w:r>
    </w:p>
    <w:p w:rsidR="00442E7F" w:rsidRDefault="00442E7F" w:rsidP="00AF32DB">
      <w:pPr>
        <w:pStyle w:val="Default"/>
        <w:numPr>
          <w:ilvl w:val="0"/>
          <w:numId w:val="39"/>
        </w:numPr>
        <w:ind w:left="567"/>
        <w:jc w:val="both"/>
        <w:rPr>
          <w:sz w:val="22"/>
          <w:szCs w:val="22"/>
        </w:rPr>
      </w:pPr>
      <w:r>
        <w:rPr>
          <w:sz w:val="22"/>
          <w:szCs w:val="22"/>
        </w:rPr>
        <w:lastRenderedPageBreak/>
        <w:t xml:space="preserve"> ამ წესით დადგ</w:t>
      </w:r>
      <w:r w:rsidR="000D374F">
        <w:rPr>
          <w:sz w:val="22"/>
          <w:szCs w:val="22"/>
          <w:lang w:val="ka-GE"/>
        </w:rPr>
        <w:t>ე</w:t>
      </w:r>
      <w:r>
        <w:rPr>
          <w:sz w:val="22"/>
          <w:szCs w:val="22"/>
        </w:rPr>
        <w:t xml:space="preserve">ნილი მოთხოვნების დაცვასთან დაკავშირებით ბიბლიოთეკარის მოთხოვნის შეუსრულებლობა; </w:t>
      </w:r>
    </w:p>
    <w:p w:rsidR="00442E7F" w:rsidRDefault="00442E7F" w:rsidP="00AF32DB">
      <w:pPr>
        <w:pStyle w:val="Default"/>
        <w:numPr>
          <w:ilvl w:val="0"/>
          <w:numId w:val="39"/>
        </w:numPr>
        <w:ind w:left="567"/>
        <w:jc w:val="both"/>
        <w:rPr>
          <w:sz w:val="22"/>
          <w:szCs w:val="22"/>
        </w:rPr>
      </w:pPr>
      <w:r>
        <w:rPr>
          <w:sz w:val="22"/>
          <w:szCs w:val="22"/>
        </w:rPr>
        <w:t xml:space="preserve">უცხო პირების სამკითხველო დარბაზში შეყვანა, </w:t>
      </w:r>
      <w:r w:rsidR="00C22E87">
        <w:rPr>
          <w:sz w:val="22"/>
          <w:szCs w:val="22"/>
          <w:lang w:val="ka-GE"/>
        </w:rPr>
        <w:t>საიდენტიფიკაციო ბარათის</w:t>
      </w:r>
      <w:r>
        <w:rPr>
          <w:sz w:val="22"/>
          <w:szCs w:val="22"/>
        </w:rPr>
        <w:t xml:space="preserve"> სხვა პირისათვის გადაცემა ან/და სხვისი ბარათით სარგებლობა; </w:t>
      </w:r>
    </w:p>
    <w:p w:rsidR="00C067E0" w:rsidRPr="00C067E0" w:rsidRDefault="00442E7F" w:rsidP="00582388">
      <w:pPr>
        <w:pStyle w:val="Default"/>
        <w:numPr>
          <w:ilvl w:val="0"/>
          <w:numId w:val="39"/>
        </w:numPr>
        <w:ind w:left="567"/>
        <w:rPr>
          <w:sz w:val="22"/>
          <w:szCs w:val="22"/>
        </w:rPr>
      </w:pPr>
      <w:r>
        <w:rPr>
          <w:sz w:val="22"/>
          <w:szCs w:val="22"/>
        </w:rPr>
        <w:t>მასალის , დაზიანება</w:t>
      </w:r>
      <w:r w:rsidR="00663C7F">
        <w:rPr>
          <w:sz w:val="22"/>
          <w:szCs w:val="22"/>
          <w:lang w:val="ka-GE"/>
        </w:rPr>
        <w:t>.</w:t>
      </w:r>
    </w:p>
    <w:p w:rsidR="00A25D70" w:rsidRPr="00A25D70" w:rsidRDefault="00A25D70" w:rsidP="00EF6227">
      <w:pPr>
        <w:pStyle w:val="Default"/>
        <w:rPr>
          <w:sz w:val="22"/>
          <w:szCs w:val="22"/>
          <w:lang w:val="ka-GE"/>
        </w:rPr>
      </w:pPr>
    </w:p>
    <w:p w:rsidR="00BC55F1" w:rsidRPr="00BC55F1" w:rsidRDefault="00BC55F1" w:rsidP="00582388">
      <w:pPr>
        <w:pStyle w:val="Default"/>
        <w:numPr>
          <w:ilvl w:val="0"/>
          <w:numId w:val="20"/>
        </w:numPr>
        <w:spacing w:after="240"/>
        <w:ind w:left="0"/>
        <w:jc w:val="center"/>
        <w:rPr>
          <w:sz w:val="22"/>
          <w:szCs w:val="22"/>
        </w:rPr>
      </w:pPr>
      <w:r w:rsidRPr="005C6CE6">
        <w:rPr>
          <w:b/>
          <w:sz w:val="22"/>
          <w:szCs w:val="22"/>
        </w:rPr>
        <w:t>სანქციები ბიბლიოთეკის რესურსებით სარგებლობის წესების დარღვევაზე</w:t>
      </w:r>
    </w:p>
    <w:p w:rsidR="00582388" w:rsidRDefault="00BC55F1" w:rsidP="00AF32DB">
      <w:pPr>
        <w:pStyle w:val="Default"/>
        <w:numPr>
          <w:ilvl w:val="0"/>
          <w:numId w:val="40"/>
        </w:numPr>
        <w:ind w:left="567" w:hanging="567"/>
        <w:jc w:val="both"/>
        <w:rPr>
          <w:sz w:val="22"/>
          <w:szCs w:val="22"/>
        </w:rPr>
      </w:pPr>
      <w:r w:rsidRPr="00025590">
        <w:rPr>
          <w:sz w:val="22"/>
          <w:szCs w:val="22"/>
        </w:rPr>
        <w:t>გატანილი მასალის დაკარგვის შემთხვევაში მკითხველი იხდის ჯარიმას მასალის საბაზრო ღირებულების ოდენობით</w:t>
      </w:r>
      <w:r w:rsidR="00DA02BC">
        <w:rPr>
          <w:sz w:val="22"/>
          <w:szCs w:val="22"/>
          <w:lang w:val="ka-GE"/>
        </w:rPr>
        <w:t>, ან ანაცვლებს სახელმძღვანელოს ახლით;</w:t>
      </w:r>
    </w:p>
    <w:p w:rsidR="00582388" w:rsidRDefault="00BC55F1" w:rsidP="00582388">
      <w:pPr>
        <w:pStyle w:val="Default"/>
        <w:numPr>
          <w:ilvl w:val="0"/>
          <w:numId w:val="40"/>
        </w:numPr>
        <w:ind w:left="567" w:hanging="567"/>
        <w:rPr>
          <w:sz w:val="22"/>
          <w:szCs w:val="22"/>
        </w:rPr>
      </w:pPr>
      <w:r w:rsidRPr="00582388">
        <w:rPr>
          <w:sz w:val="22"/>
          <w:szCs w:val="22"/>
        </w:rPr>
        <w:t xml:space="preserve">განსაზღვრულ ქცევაზე სანქცია განისაზღვრება </w:t>
      </w:r>
      <w:r w:rsidR="00AF32DB">
        <w:rPr>
          <w:sz w:val="22"/>
          <w:szCs w:val="22"/>
          <w:lang w:val="ka-GE"/>
        </w:rPr>
        <w:t>სეუ–</w:t>
      </w:r>
      <w:r w:rsidRPr="00582388">
        <w:rPr>
          <w:sz w:val="22"/>
          <w:szCs w:val="22"/>
        </w:rPr>
        <w:t xml:space="preserve">ში </w:t>
      </w:r>
      <w:r w:rsidR="00D35FD3" w:rsidRPr="00582388">
        <w:rPr>
          <w:sz w:val="22"/>
          <w:szCs w:val="22"/>
          <w:lang w:val="ka-GE"/>
        </w:rPr>
        <w:t>ეთიკის</w:t>
      </w:r>
      <w:r w:rsidRPr="00582388">
        <w:rPr>
          <w:sz w:val="22"/>
          <w:szCs w:val="22"/>
        </w:rPr>
        <w:t xml:space="preserve"> კოდექსის შესაბამისად</w:t>
      </w:r>
      <w:r w:rsidR="00D35FD3" w:rsidRPr="00582388">
        <w:rPr>
          <w:sz w:val="22"/>
          <w:szCs w:val="22"/>
          <w:lang w:val="ka-GE"/>
        </w:rPr>
        <w:t>;</w:t>
      </w:r>
    </w:p>
    <w:p w:rsidR="00582388" w:rsidRDefault="00BC55F1" w:rsidP="00AF32DB">
      <w:pPr>
        <w:pStyle w:val="Default"/>
        <w:numPr>
          <w:ilvl w:val="0"/>
          <w:numId w:val="40"/>
        </w:numPr>
        <w:ind w:left="567" w:hanging="567"/>
        <w:jc w:val="both"/>
        <w:rPr>
          <w:sz w:val="22"/>
          <w:szCs w:val="22"/>
        </w:rPr>
      </w:pPr>
      <w:r w:rsidRPr="00582388">
        <w:rPr>
          <w:sz w:val="22"/>
          <w:szCs w:val="22"/>
        </w:rPr>
        <w:t>ბიბლიოთეკარს უფლება აქვს არ გაატანოს მასალა იმ პირებს, რომლებიც შემჩნეულნი არიან მასალის დაგვიანებით დაბრუნებაში. შეზღუდვის შესახებ გადაწყვეტილება ყველა შემთხვევაში უნდა იყოს დასაბუთებული, ხოლო ინფორმაცია - ხელმისაწვდომი მკითხველისათვის</w:t>
      </w:r>
      <w:r w:rsidR="00303049" w:rsidRPr="00582388">
        <w:rPr>
          <w:sz w:val="22"/>
          <w:szCs w:val="22"/>
          <w:lang w:val="ka-GE"/>
        </w:rPr>
        <w:t>;</w:t>
      </w:r>
      <w:r w:rsidRPr="00582388">
        <w:rPr>
          <w:sz w:val="22"/>
          <w:szCs w:val="22"/>
        </w:rPr>
        <w:t xml:space="preserve"> </w:t>
      </w:r>
    </w:p>
    <w:p w:rsidR="00EC5F2E" w:rsidRPr="007A02C2" w:rsidRDefault="00BC55F1" w:rsidP="00582388">
      <w:pPr>
        <w:pStyle w:val="Default"/>
        <w:numPr>
          <w:ilvl w:val="0"/>
          <w:numId w:val="40"/>
        </w:numPr>
        <w:tabs>
          <w:tab w:val="left" w:pos="2798"/>
        </w:tabs>
        <w:ind w:left="567" w:hanging="567"/>
        <w:jc w:val="both"/>
      </w:pPr>
      <w:r w:rsidRPr="00582388">
        <w:rPr>
          <w:sz w:val="22"/>
          <w:szCs w:val="22"/>
        </w:rPr>
        <w:t>ამ წესით განსაზღვრულ</w:t>
      </w:r>
      <w:r w:rsidRPr="00F87550">
        <w:rPr>
          <w:sz w:val="22"/>
          <w:szCs w:val="22"/>
          <w:lang w:val="ka-GE"/>
        </w:rPr>
        <w:t>ი</w:t>
      </w:r>
      <w:r w:rsidRPr="00582388">
        <w:rPr>
          <w:sz w:val="22"/>
          <w:szCs w:val="22"/>
        </w:rPr>
        <w:t xml:space="preserve"> </w:t>
      </w:r>
      <w:r w:rsidR="00FD30F8" w:rsidRPr="00F87550">
        <w:rPr>
          <w:sz w:val="22"/>
          <w:szCs w:val="22"/>
          <w:lang w:val="ka-GE"/>
        </w:rPr>
        <w:t xml:space="preserve">დარღვევისათვის </w:t>
      </w:r>
      <w:r w:rsidRPr="00582388">
        <w:rPr>
          <w:sz w:val="22"/>
          <w:szCs w:val="22"/>
        </w:rPr>
        <w:t>სანქციების გამოყენებაზე უფლებამოსილ პირს წარმოადგენს ბიბლიოთეკარი. იგი ყოველ ასეთ დარღვევაზე ადგენს ოქმს</w:t>
      </w:r>
      <w:r w:rsidR="00663C7F">
        <w:rPr>
          <w:sz w:val="22"/>
          <w:szCs w:val="22"/>
          <w:lang w:val="ka-GE"/>
        </w:rPr>
        <w:t>.</w:t>
      </w:r>
      <w:r w:rsidRPr="00582388">
        <w:rPr>
          <w:sz w:val="22"/>
          <w:szCs w:val="22"/>
        </w:rPr>
        <w:t xml:space="preserve"> </w:t>
      </w:r>
    </w:p>
    <w:p w:rsidR="007A02C2" w:rsidRDefault="007A02C2" w:rsidP="007A02C2">
      <w:pPr>
        <w:pStyle w:val="Default"/>
        <w:tabs>
          <w:tab w:val="left" w:pos="2798"/>
        </w:tabs>
        <w:jc w:val="both"/>
        <w:rPr>
          <w:sz w:val="22"/>
          <w:szCs w:val="22"/>
        </w:rPr>
      </w:pPr>
    </w:p>
    <w:p w:rsidR="007A02C2" w:rsidRDefault="007A02C2" w:rsidP="007A02C2">
      <w:pPr>
        <w:pStyle w:val="Default"/>
        <w:tabs>
          <w:tab w:val="left" w:pos="2798"/>
        </w:tabs>
        <w:jc w:val="both"/>
        <w:rPr>
          <w:sz w:val="22"/>
          <w:szCs w:val="22"/>
        </w:rPr>
      </w:pPr>
    </w:p>
    <w:p w:rsidR="007A02C2" w:rsidRDefault="007A02C2" w:rsidP="007A02C2">
      <w:pPr>
        <w:pStyle w:val="Default"/>
        <w:tabs>
          <w:tab w:val="left" w:pos="2798"/>
        </w:tabs>
        <w:jc w:val="both"/>
        <w:rPr>
          <w:lang w:val="ka-GE"/>
        </w:rPr>
      </w:pPr>
    </w:p>
    <w:p w:rsidR="007A02C2" w:rsidRPr="007A02C2" w:rsidRDefault="007A02C2" w:rsidP="007A02C2">
      <w:pPr>
        <w:pStyle w:val="Default"/>
        <w:tabs>
          <w:tab w:val="left" w:pos="2798"/>
        </w:tabs>
        <w:jc w:val="both"/>
        <w:rPr>
          <w:b/>
          <w:lang w:val="ka-GE"/>
        </w:rPr>
      </w:pPr>
      <w:r>
        <w:rPr>
          <w:b/>
          <w:lang w:val="ka-GE"/>
        </w:rPr>
        <w:t xml:space="preserve"> </w:t>
      </w:r>
      <w:r w:rsidRPr="007A02C2">
        <w:rPr>
          <w:b/>
          <w:lang w:val="ka-GE"/>
        </w:rPr>
        <w:t>6</w:t>
      </w:r>
      <w:r>
        <w:rPr>
          <w:lang w:val="ka-GE"/>
        </w:rPr>
        <w:t xml:space="preserve">. </w:t>
      </w:r>
      <w:r w:rsidRPr="007A02C2">
        <w:rPr>
          <w:b/>
          <w:lang w:val="ka-GE"/>
        </w:rPr>
        <w:t>ბიბლიოთეკის სამუშაო დრო</w:t>
      </w:r>
    </w:p>
    <w:p w:rsidR="007A02C2" w:rsidRDefault="007A02C2" w:rsidP="007A02C2">
      <w:pPr>
        <w:pStyle w:val="Default"/>
        <w:tabs>
          <w:tab w:val="left" w:pos="2798"/>
        </w:tabs>
        <w:jc w:val="both"/>
        <w:rPr>
          <w:b/>
          <w:lang w:val="ka-GE"/>
        </w:rPr>
      </w:pPr>
    </w:p>
    <w:p w:rsidR="007A02C2" w:rsidRDefault="007A02C2" w:rsidP="007A02C2">
      <w:pPr>
        <w:pStyle w:val="Default"/>
        <w:tabs>
          <w:tab w:val="left" w:pos="2798"/>
        </w:tabs>
        <w:jc w:val="both"/>
        <w:rPr>
          <w:sz w:val="22"/>
          <w:szCs w:val="22"/>
          <w:lang w:val="ka-GE"/>
        </w:rPr>
      </w:pPr>
      <w:r w:rsidRPr="007A02C2">
        <w:rPr>
          <w:lang w:val="ka-GE"/>
        </w:rPr>
        <w:t xml:space="preserve">6.1. </w:t>
      </w:r>
      <w:r w:rsidRPr="007A02C2">
        <w:rPr>
          <w:sz w:val="22"/>
          <w:szCs w:val="22"/>
          <w:lang w:val="ka-GE"/>
        </w:rPr>
        <w:t xml:space="preserve">ბიბლიოთეკა მუშაობს ორშაბათიდან </w:t>
      </w:r>
      <w:r>
        <w:rPr>
          <w:sz w:val="22"/>
          <w:szCs w:val="22"/>
          <w:lang w:val="ka-GE"/>
        </w:rPr>
        <w:t xml:space="preserve">  პარასკევის</w:t>
      </w:r>
      <w:r w:rsidRPr="007A02C2">
        <w:rPr>
          <w:sz w:val="22"/>
          <w:szCs w:val="22"/>
          <w:lang w:val="ka-GE"/>
        </w:rPr>
        <w:t xml:space="preserve"> ჩათვლით</w:t>
      </w:r>
      <w:r w:rsidR="005A0D84">
        <w:rPr>
          <w:sz w:val="22"/>
          <w:szCs w:val="22"/>
          <w:lang w:val="ka-GE"/>
        </w:rPr>
        <w:t xml:space="preserve"> 09</w:t>
      </w:r>
      <w:r w:rsidRPr="007A02C2">
        <w:rPr>
          <w:sz w:val="22"/>
          <w:szCs w:val="22"/>
          <w:lang w:val="ka-GE"/>
        </w:rPr>
        <w:t xml:space="preserve">:00 საათიდან </w:t>
      </w:r>
      <w:r w:rsidR="009C16DA">
        <w:rPr>
          <w:sz w:val="22"/>
          <w:szCs w:val="22"/>
          <w:lang w:val="ka-GE"/>
        </w:rPr>
        <w:t>22:00</w:t>
      </w:r>
      <w:r>
        <w:rPr>
          <w:sz w:val="22"/>
          <w:szCs w:val="22"/>
          <w:lang w:val="ka-GE"/>
        </w:rPr>
        <w:t xml:space="preserve"> </w:t>
      </w:r>
      <w:r w:rsidR="00EC69E7">
        <w:rPr>
          <w:sz w:val="22"/>
          <w:szCs w:val="22"/>
          <w:lang w:val="ka-GE"/>
        </w:rPr>
        <w:t>საათ</w:t>
      </w:r>
      <w:r>
        <w:rPr>
          <w:sz w:val="22"/>
          <w:szCs w:val="22"/>
          <w:lang w:val="ka-GE"/>
        </w:rPr>
        <w:t>ამდე</w:t>
      </w:r>
      <w:r w:rsidRPr="007A02C2">
        <w:rPr>
          <w:sz w:val="22"/>
          <w:szCs w:val="22"/>
          <w:lang w:val="ka-GE"/>
        </w:rPr>
        <w:t>.</w:t>
      </w:r>
    </w:p>
    <w:p w:rsidR="00EC69E7" w:rsidRDefault="00EC69E7" w:rsidP="007A02C2">
      <w:pPr>
        <w:pStyle w:val="Default"/>
        <w:tabs>
          <w:tab w:val="left" w:pos="2798"/>
        </w:tabs>
        <w:jc w:val="both"/>
        <w:rPr>
          <w:sz w:val="22"/>
          <w:szCs w:val="22"/>
          <w:lang w:val="ka-GE"/>
        </w:rPr>
      </w:pPr>
      <w:r>
        <w:rPr>
          <w:sz w:val="22"/>
          <w:szCs w:val="22"/>
          <w:lang w:val="ka-GE"/>
        </w:rPr>
        <w:t xml:space="preserve">6.2. </w:t>
      </w:r>
      <w:r w:rsidRPr="00EC69E7">
        <w:rPr>
          <w:sz w:val="22"/>
          <w:szCs w:val="22"/>
          <w:lang w:val="ka-GE"/>
        </w:rPr>
        <w:t>ბიბლიოთეკა მუშაობს</w:t>
      </w:r>
      <w:r>
        <w:rPr>
          <w:sz w:val="22"/>
          <w:szCs w:val="22"/>
          <w:lang w:val="ka-GE"/>
        </w:rPr>
        <w:t xml:space="preserve"> შაბათს</w:t>
      </w:r>
      <w:r w:rsidR="00AA037B">
        <w:rPr>
          <w:sz w:val="22"/>
          <w:szCs w:val="22"/>
          <w:lang w:val="ka-GE"/>
        </w:rPr>
        <w:t xml:space="preserve">  10</w:t>
      </w:r>
      <w:r>
        <w:rPr>
          <w:sz w:val="22"/>
          <w:szCs w:val="22"/>
          <w:lang w:val="ka-GE"/>
        </w:rPr>
        <w:t>:00 საათიდან</w:t>
      </w:r>
      <w:r w:rsidR="005A0D84">
        <w:rPr>
          <w:sz w:val="22"/>
          <w:szCs w:val="22"/>
          <w:lang w:val="ka-GE"/>
        </w:rPr>
        <w:t xml:space="preserve"> 17</w:t>
      </w:r>
      <w:r>
        <w:rPr>
          <w:sz w:val="22"/>
          <w:szCs w:val="22"/>
          <w:lang w:val="ka-GE"/>
        </w:rPr>
        <w:t>:00 საათამდე.</w:t>
      </w:r>
    </w:p>
    <w:p w:rsidR="007A02C2" w:rsidRPr="00EC69E7" w:rsidRDefault="00EC69E7" w:rsidP="007A02C2">
      <w:pPr>
        <w:pStyle w:val="Default"/>
        <w:tabs>
          <w:tab w:val="left" w:pos="2798"/>
        </w:tabs>
        <w:jc w:val="both"/>
        <w:rPr>
          <w:lang w:val="ka-GE"/>
        </w:rPr>
      </w:pPr>
      <w:r>
        <w:rPr>
          <w:sz w:val="22"/>
          <w:szCs w:val="22"/>
          <w:lang w:val="ka-GE"/>
        </w:rPr>
        <w:t xml:space="preserve">6.3.  </w:t>
      </w:r>
      <w:r w:rsidR="007A02C2" w:rsidRPr="007A02C2">
        <w:rPr>
          <w:sz w:val="22"/>
          <w:szCs w:val="22"/>
          <w:lang w:val="ka-GE"/>
        </w:rPr>
        <w:t>ბიბლიოთეკა არ მუშაობს კვირას და საქართველოს შრომის კოდექსით გათვალისწინებულ</w:t>
      </w:r>
    </w:p>
    <w:p w:rsidR="007A02C2" w:rsidRDefault="007A02C2" w:rsidP="007A02C2">
      <w:pPr>
        <w:pStyle w:val="Default"/>
        <w:tabs>
          <w:tab w:val="left" w:pos="2798"/>
        </w:tabs>
        <w:jc w:val="both"/>
        <w:rPr>
          <w:sz w:val="22"/>
          <w:szCs w:val="22"/>
          <w:lang w:val="ka-GE"/>
        </w:rPr>
      </w:pPr>
      <w:r w:rsidRPr="007A02C2">
        <w:rPr>
          <w:sz w:val="22"/>
          <w:szCs w:val="22"/>
          <w:lang w:val="ka-GE"/>
        </w:rPr>
        <w:t>უქმე დღეებში.</w:t>
      </w:r>
    </w:p>
    <w:p w:rsidR="008773E4" w:rsidRPr="007A02C2" w:rsidRDefault="008773E4" w:rsidP="007A02C2">
      <w:pPr>
        <w:pStyle w:val="Default"/>
        <w:tabs>
          <w:tab w:val="left" w:pos="2798"/>
        </w:tabs>
        <w:jc w:val="both"/>
        <w:rPr>
          <w:sz w:val="22"/>
          <w:szCs w:val="22"/>
          <w:lang w:val="ka-GE"/>
        </w:rPr>
      </w:pPr>
      <w:r>
        <w:rPr>
          <w:sz w:val="22"/>
          <w:szCs w:val="22"/>
          <w:lang w:val="ka-GE"/>
        </w:rPr>
        <w:t>6.4. ბიბლიოთეკის თანამშრომელთა ცვლიანობის განრიგი განისაზღვება რექტორის ბრძანებით.</w:t>
      </w:r>
    </w:p>
    <w:sectPr w:rsidR="008773E4" w:rsidRPr="007A02C2" w:rsidSect="00EF6227">
      <w:footerReference w:type="default" r:id="rId9"/>
      <w:pgSz w:w="12240" w:h="15840"/>
      <w:pgMar w:top="1440" w:right="104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9D" w:rsidRDefault="000A409D" w:rsidP="009F0438">
      <w:pPr>
        <w:spacing w:after="0" w:line="240" w:lineRule="auto"/>
      </w:pPr>
      <w:r>
        <w:separator/>
      </w:r>
    </w:p>
  </w:endnote>
  <w:endnote w:type="continuationSeparator" w:id="0">
    <w:p w:rsidR="000A409D" w:rsidRDefault="000A409D" w:rsidP="009F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38" w:rsidRDefault="009F0438">
    <w:pPr>
      <w:pStyle w:val="Footer"/>
      <w:jc w:val="right"/>
    </w:pPr>
    <w:r>
      <w:fldChar w:fldCharType="begin"/>
    </w:r>
    <w:r>
      <w:instrText xml:space="preserve"> PAGE   \* MERGEFORMAT </w:instrText>
    </w:r>
    <w:r>
      <w:fldChar w:fldCharType="separate"/>
    </w:r>
    <w:r w:rsidR="00D8221C">
      <w:rPr>
        <w:noProof/>
      </w:rPr>
      <w:t>6</w:t>
    </w:r>
    <w:r>
      <w:fldChar w:fldCharType="end"/>
    </w:r>
  </w:p>
  <w:p w:rsidR="009F0438" w:rsidRDefault="009F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9D" w:rsidRDefault="000A409D" w:rsidP="009F0438">
      <w:pPr>
        <w:spacing w:after="0" w:line="240" w:lineRule="auto"/>
      </w:pPr>
      <w:r>
        <w:separator/>
      </w:r>
    </w:p>
  </w:footnote>
  <w:footnote w:type="continuationSeparator" w:id="0">
    <w:p w:rsidR="000A409D" w:rsidRDefault="000A409D" w:rsidP="009F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9AC"/>
    <w:multiLevelType w:val="hybridMultilevel"/>
    <w:tmpl w:val="C76299F2"/>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FEC"/>
    <w:multiLevelType w:val="hybridMultilevel"/>
    <w:tmpl w:val="B4D0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342BA"/>
    <w:multiLevelType w:val="hybridMultilevel"/>
    <w:tmpl w:val="233E465E"/>
    <w:lvl w:ilvl="0" w:tplc="04190001">
      <w:start w:val="1"/>
      <w:numFmt w:val="bullet"/>
      <w:lvlText w:val=""/>
      <w:lvlJc w:val="left"/>
      <w:pPr>
        <w:ind w:left="100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5153A"/>
    <w:multiLevelType w:val="hybridMultilevel"/>
    <w:tmpl w:val="0274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32B60"/>
    <w:multiLevelType w:val="hybridMultilevel"/>
    <w:tmpl w:val="87AE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26A93"/>
    <w:multiLevelType w:val="hybridMultilevel"/>
    <w:tmpl w:val="AF54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A2130"/>
    <w:multiLevelType w:val="hybridMultilevel"/>
    <w:tmpl w:val="C7664A30"/>
    <w:lvl w:ilvl="0" w:tplc="96BAE7C0">
      <w:start w:val="1"/>
      <w:numFmt w:val="decimal"/>
      <w:lvlText w:val="4.%1"/>
      <w:lvlJc w:val="left"/>
      <w:pPr>
        <w:ind w:left="10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00CB1"/>
    <w:multiLevelType w:val="multilevel"/>
    <w:tmpl w:val="48BA8CC2"/>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425063"/>
    <w:multiLevelType w:val="hybridMultilevel"/>
    <w:tmpl w:val="3EDAC6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90ED1"/>
    <w:multiLevelType w:val="hybridMultilevel"/>
    <w:tmpl w:val="30C8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B3F3B"/>
    <w:multiLevelType w:val="hybridMultilevel"/>
    <w:tmpl w:val="1304C6E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1575F"/>
    <w:multiLevelType w:val="multilevel"/>
    <w:tmpl w:val="5AA6062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C9C08FD"/>
    <w:multiLevelType w:val="hybridMultilevel"/>
    <w:tmpl w:val="22D004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D33426A"/>
    <w:multiLevelType w:val="hybridMultilevel"/>
    <w:tmpl w:val="38A21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A54AEA"/>
    <w:multiLevelType w:val="hybridMultilevel"/>
    <w:tmpl w:val="6A743CAA"/>
    <w:lvl w:ilvl="0" w:tplc="7CBA59EE">
      <w:start w:val="1"/>
      <w:numFmt w:val="decimal"/>
      <w:lvlText w:val="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D711C"/>
    <w:multiLevelType w:val="hybridMultilevel"/>
    <w:tmpl w:val="D3B69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6">
    <w:nsid w:val="32026DB7"/>
    <w:multiLevelType w:val="hybridMultilevel"/>
    <w:tmpl w:val="4C4F45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045C66"/>
    <w:multiLevelType w:val="hybridMultilevel"/>
    <w:tmpl w:val="FBF6BAB2"/>
    <w:lvl w:ilvl="0" w:tplc="DBC6CCEE">
      <w:start w:val="1"/>
      <w:numFmt w:val="decimal"/>
      <w:lvlText w:val="1.%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34B11D4D"/>
    <w:multiLevelType w:val="hybridMultilevel"/>
    <w:tmpl w:val="7B12FE40"/>
    <w:lvl w:ilvl="0" w:tplc="7D267A90">
      <w:start w:val="1"/>
      <w:numFmt w:val="decimal"/>
      <w:lvlText w:val="5.%1"/>
      <w:lvlJc w:val="left"/>
      <w:pPr>
        <w:ind w:left="10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B4715"/>
    <w:multiLevelType w:val="hybridMultilevel"/>
    <w:tmpl w:val="78282250"/>
    <w:lvl w:ilvl="0" w:tplc="04190001">
      <w:start w:val="1"/>
      <w:numFmt w:val="bullet"/>
      <w:lvlText w:val=""/>
      <w:lvlJc w:val="left"/>
      <w:pPr>
        <w:ind w:left="100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D7752"/>
    <w:multiLevelType w:val="hybridMultilevel"/>
    <w:tmpl w:val="CAB8728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B2654"/>
    <w:multiLevelType w:val="hybridMultilevel"/>
    <w:tmpl w:val="F73442D2"/>
    <w:lvl w:ilvl="0" w:tplc="4F5E4D62">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2806E1D"/>
    <w:multiLevelType w:val="hybridMultilevel"/>
    <w:tmpl w:val="60C49A54"/>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84D89"/>
    <w:multiLevelType w:val="hybridMultilevel"/>
    <w:tmpl w:val="AA2E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96BF9"/>
    <w:multiLevelType w:val="hybridMultilevel"/>
    <w:tmpl w:val="2134143E"/>
    <w:lvl w:ilvl="0" w:tplc="7A720704">
      <w:start w:val="1"/>
      <w:numFmt w:val="decimal"/>
      <w:lvlText w:val="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F138B"/>
    <w:multiLevelType w:val="multilevel"/>
    <w:tmpl w:val="1C506F70"/>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6">
    <w:nsid w:val="4CEA6521"/>
    <w:multiLevelType w:val="hybridMultilevel"/>
    <w:tmpl w:val="C374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DE407A"/>
    <w:multiLevelType w:val="multilevel"/>
    <w:tmpl w:val="B734CA26"/>
    <w:lvl w:ilvl="0">
      <w:start w:val="4"/>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124228C"/>
    <w:multiLevelType w:val="multilevel"/>
    <w:tmpl w:val="0638D308"/>
    <w:lvl w:ilvl="0">
      <w:start w:val="4"/>
      <w:numFmt w:val="decimal"/>
      <w:lvlText w:val="%1"/>
      <w:lvlJc w:val="left"/>
      <w:pPr>
        <w:ind w:left="420" w:hanging="420"/>
      </w:pPr>
      <w:rPr>
        <w:rFonts w:hint="default"/>
      </w:rPr>
    </w:lvl>
    <w:lvl w:ilvl="1">
      <w:start w:val="1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53FD6221"/>
    <w:multiLevelType w:val="hybridMultilevel"/>
    <w:tmpl w:val="19F671AA"/>
    <w:lvl w:ilvl="0" w:tplc="736C61AA">
      <w:start w:val="1"/>
      <w:numFmt w:val="decimal"/>
      <w:lvlText w:val="%1."/>
      <w:lvlJc w:val="left"/>
      <w:pPr>
        <w:ind w:left="360" w:hanging="360"/>
      </w:pPr>
      <w:rPr>
        <w:rFonts w:ascii="Calibri" w:hAnsi="Calibri" w:cs="Calibri"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81C61F6"/>
    <w:multiLevelType w:val="hybridMultilevel"/>
    <w:tmpl w:val="DDBC1EE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1F23E34"/>
    <w:multiLevelType w:val="hybridMultilevel"/>
    <w:tmpl w:val="0386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D2345A"/>
    <w:multiLevelType w:val="multilevel"/>
    <w:tmpl w:val="4CF4B7F2"/>
    <w:lvl w:ilvl="0">
      <w:start w:val="4"/>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64276B80"/>
    <w:multiLevelType w:val="hybridMultilevel"/>
    <w:tmpl w:val="B61E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907E1"/>
    <w:multiLevelType w:val="hybridMultilevel"/>
    <w:tmpl w:val="080C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C35BD"/>
    <w:multiLevelType w:val="multilevel"/>
    <w:tmpl w:val="BA76C498"/>
    <w:lvl w:ilvl="0">
      <w:start w:val="4"/>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26725F7"/>
    <w:multiLevelType w:val="hybridMultilevel"/>
    <w:tmpl w:val="70FAA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93246D"/>
    <w:multiLevelType w:val="hybridMultilevel"/>
    <w:tmpl w:val="39D2ACB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8">
    <w:nsid w:val="7D28346C"/>
    <w:multiLevelType w:val="multilevel"/>
    <w:tmpl w:val="AAD2C6F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E351466"/>
    <w:multiLevelType w:val="hybridMultilevel"/>
    <w:tmpl w:val="97AE6A7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36"/>
  </w:num>
  <w:num w:numId="5">
    <w:abstractNumId w:val="34"/>
  </w:num>
  <w:num w:numId="6">
    <w:abstractNumId w:val="29"/>
  </w:num>
  <w:num w:numId="7">
    <w:abstractNumId w:val="10"/>
  </w:num>
  <w:num w:numId="8">
    <w:abstractNumId w:val="11"/>
  </w:num>
  <w:num w:numId="9">
    <w:abstractNumId w:val="33"/>
  </w:num>
  <w:num w:numId="10">
    <w:abstractNumId w:val="38"/>
  </w:num>
  <w:num w:numId="11">
    <w:abstractNumId w:val="5"/>
  </w:num>
  <w:num w:numId="12">
    <w:abstractNumId w:val="13"/>
  </w:num>
  <w:num w:numId="13">
    <w:abstractNumId w:val="26"/>
  </w:num>
  <w:num w:numId="14">
    <w:abstractNumId w:val="23"/>
  </w:num>
  <w:num w:numId="15">
    <w:abstractNumId w:val="27"/>
  </w:num>
  <w:num w:numId="16">
    <w:abstractNumId w:val="28"/>
  </w:num>
  <w:num w:numId="17">
    <w:abstractNumId w:val="25"/>
  </w:num>
  <w:num w:numId="18">
    <w:abstractNumId w:val="8"/>
  </w:num>
  <w:num w:numId="19">
    <w:abstractNumId w:val="1"/>
  </w:num>
  <w:num w:numId="20">
    <w:abstractNumId w:val="21"/>
  </w:num>
  <w:num w:numId="21">
    <w:abstractNumId w:val="31"/>
  </w:num>
  <w:num w:numId="22">
    <w:abstractNumId w:val="4"/>
  </w:num>
  <w:num w:numId="23">
    <w:abstractNumId w:val="32"/>
  </w:num>
  <w:num w:numId="24">
    <w:abstractNumId w:val="7"/>
  </w:num>
  <w:num w:numId="25">
    <w:abstractNumId w:val="35"/>
  </w:num>
  <w:num w:numId="26">
    <w:abstractNumId w:val="12"/>
  </w:num>
  <w:num w:numId="27">
    <w:abstractNumId w:val="15"/>
  </w:num>
  <w:num w:numId="28">
    <w:abstractNumId w:val="17"/>
  </w:num>
  <w:num w:numId="29">
    <w:abstractNumId w:val="37"/>
  </w:num>
  <w:num w:numId="30">
    <w:abstractNumId w:val="30"/>
  </w:num>
  <w:num w:numId="31">
    <w:abstractNumId w:val="14"/>
  </w:num>
  <w:num w:numId="32">
    <w:abstractNumId w:val="20"/>
  </w:num>
  <w:num w:numId="33">
    <w:abstractNumId w:val="22"/>
  </w:num>
  <w:num w:numId="34">
    <w:abstractNumId w:val="0"/>
  </w:num>
  <w:num w:numId="35">
    <w:abstractNumId w:val="24"/>
  </w:num>
  <w:num w:numId="36">
    <w:abstractNumId w:val="39"/>
  </w:num>
  <w:num w:numId="37">
    <w:abstractNumId w:val="6"/>
  </w:num>
  <w:num w:numId="38">
    <w:abstractNumId w:val="19"/>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8F"/>
    <w:rsid w:val="00011C82"/>
    <w:rsid w:val="00025590"/>
    <w:rsid w:val="00033553"/>
    <w:rsid w:val="000456FD"/>
    <w:rsid w:val="0005140F"/>
    <w:rsid w:val="0005163C"/>
    <w:rsid w:val="0005214B"/>
    <w:rsid w:val="00075D6D"/>
    <w:rsid w:val="000A409D"/>
    <w:rsid w:val="000A49A9"/>
    <w:rsid w:val="000B2180"/>
    <w:rsid w:val="000B3FDE"/>
    <w:rsid w:val="000C1DF3"/>
    <w:rsid w:val="000D374F"/>
    <w:rsid w:val="001552DC"/>
    <w:rsid w:val="00156029"/>
    <w:rsid w:val="0015771C"/>
    <w:rsid w:val="0016706E"/>
    <w:rsid w:val="00167331"/>
    <w:rsid w:val="00192EC0"/>
    <w:rsid w:val="00196A07"/>
    <w:rsid w:val="001C5F54"/>
    <w:rsid w:val="001F397B"/>
    <w:rsid w:val="00200FD5"/>
    <w:rsid w:val="002367FB"/>
    <w:rsid w:val="002451EE"/>
    <w:rsid w:val="002570C6"/>
    <w:rsid w:val="002A078F"/>
    <w:rsid w:val="002F28C6"/>
    <w:rsid w:val="00303049"/>
    <w:rsid w:val="00303740"/>
    <w:rsid w:val="00306866"/>
    <w:rsid w:val="00310618"/>
    <w:rsid w:val="0033384F"/>
    <w:rsid w:val="00336FF3"/>
    <w:rsid w:val="003571C6"/>
    <w:rsid w:val="003B1A37"/>
    <w:rsid w:val="003B7C02"/>
    <w:rsid w:val="003D1715"/>
    <w:rsid w:val="00427626"/>
    <w:rsid w:val="00435DB9"/>
    <w:rsid w:val="00437281"/>
    <w:rsid w:val="00442E7F"/>
    <w:rsid w:val="00446FD6"/>
    <w:rsid w:val="004534F4"/>
    <w:rsid w:val="00454BD0"/>
    <w:rsid w:val="0048150F"/>
    <w:rsid w:val="0049719A"/>
    <w:rsid w:val="004A1CD9"/>
    <w:rsid w:val="004B2112"/>
    <w:rsid w:val="004D5784"/>
    <w:rsid w:val="004F4E85"/>
    <w:rsid w:val="00507B91"/>
    <w:rsid w:val="00514D2F"/>
    <w:rsid w:val="005204AF"/>
    <w:rsid w:val="00540F92"/>
    <w:rsid w:val="00566ECB"/>
    <w:rsid w:val="00575175"/>
    <w:rsid w:val="00582388"/>
    <w:rsid w:val="00585145"/>
    <w:rsid w:val="005A0D84"/>
    <w:rsid w:val="005B2472"/>
    <w:rsid w:val="005B4708"/>
    <w:rsid w:val="005C6CE6"/>
    <w:rsid w:val="005D010B"/>
    <w:rsid w:val="00606136"/>
    <w:rsid w:val="00606836"/>
    <w:rsid w:val="00616735"/>
    <w:rsid w:val="006532DF"/>
    <w:rsid w:val="006633C1"/>
    <w:rsid w:val="00663C7F"/>
    <w:rsid w:val="00671248"/>
    <w:rsid w:val="00672B9D"/>
    <w:rsid w:val="006778AE"/>
    <w:rsid w:val="006829A7"/>
    <w:rsid w:val="00683F84"/>
    <w:rsid w:val="006954D1"/>
    <w:rsid w:val="00697872"/>
    <w:rsid w:val="006B6AFF"/>
    <w:rsid w:val="006B6E73"/>
    <w:rsid w:val="006D45AC"/>
    <w:rsid w:val="006F59BB"/>
    <w:rsid w:val="0076072B"/>
    <w:rsid w:val="007825A5"/>
    <w:rsid w:val="007A02C2"/>
    <w:rsid w:val="007A3DB7"/>
    <w:rsid w:val="007A7509"/>
    <w:rsid w:val="007B3A4C"/>
    <w:rsid w:val="007F459C"/>
    <w:rsid w:val="0082171A"/>
    <w:rsid w:val="00823CD0"/>
    <w:rsid w:val="00825B08"/>
    <w:rsid w:val="0084069B"/>
    <w:rsid w:val="0086089B"/>
    <w:rsid w:val="008773E4"/>
    <w:rsid w:val="0088649E"/>
    <w:rsid w:val="00891CEB"/>
    <w:rsid w:val="008C6D83"/>
    <w:rsid w:val="00902FF0"/>
    <w:rsid w:val="0090434C"/>
    <w:rsid w:val="00906272"/>
    <w:rsid w:val="00953DE4"/>
    <w:rsid w:val="00975459"/>
    <w:rsid w:val="0099562B"/>
    <w:rsid w:val="009C0CD9"/>
    <w:rsid w:val="009C16DA"/>
    <w:rsid w:val="009C6E54"/>
    <w:rsid w:val="009F0438"/>
    <w:rsid w:val="00A03130"/>
    <w:rsid w:val="00A03E2D"/>
    <w:rsid w:val="00A1158B"/>
    <w:rsid w:val="00A25AA0"/>
    <w:rsid w:val="00A25D70"/>
    <w:rsid w:val="00A31914"/>
    <w:rsid w:val="00A349FF"/>
    <w:rsid w:val="00A452A7"/>
    <w:rsid w:val="00A54176"/>
    <w:rsid w:val="00A778E8"/>
    <w:rsid w:val="00A86CB6"/>
    <w:rsid w:val="00AA037B"/>
    <w:rsid w:val="00AB7BBA"/>
    <w:rsid w:val="00AD7736"/>
    <w:rsid w:val="00AE4769"/>
    <w:rsid w:val="00AE4EAA"/>
    <w:rsid w:val="00AF32DB"/>
    <w:rsid w:val="00B26E45"/>
    <w:rsid w:val="00B27CEA"/>
    <w:rsid w:val="00B3266A"/>
    <w:rsid w:val="00B32D41"/>
    <w:rsid w:val="00B36DF5"/>
    <w:rsid w:val="00B60F8D"/>
    <w:rsid w:val="00B63464"/>
    <w:rsid w:val="00B96DF5"/>
    <w:rsid w:val="00BC5358"/>
    <w:rsid w:val="00BC55F1"/>
    <w:rsid w:val="00BD6BF2"/>
    <w:rsid w:val="00BE2A1E"/>
    <w:rsid w:val="00C067E0"/>
    <w:rsid w:val="00C20D23"/>
    <w:rsid w:val="00C22E87"/>
    <w:rsid w:val="00C32925"/>
    <w:rsid w:val="00CA16FC"/>
    <w:rsid w:val="00CA3FA7"/>
    <w:rsid w:val="00CB12C4"/>
    <w:rsid w:val="00CB16A1"/>
    <w:rsid w:val="00CB3C2C"/>
    <w:rsid w:val="00CB4458"/>
    <w:rsid w:val="00CE5FF3"/>
    <w:rsid w:val="00D0351E"/>
    <w:rsid w:val="00D35FD3"/>
    <w:rsid w:val="00D61C6F"/>
    <w:rsid w:val="00D76828"/>
    <w:rsid w:val="00D8061E"/>
    <w:rsid w:val="00D8221C"/>
    <w:rsid w:val="00DA02BC"/>
    <w:rsid w:val="00DD0CF8"/>
    <w:rsid w:val="00DD7DF9"/>
    <w:rsid w:val="00DE3FCC"/>
    <w:rsid w:val="00DF5591"/>
    <w:rsid w:val="00DF6F9B"/>
    <w:rsid w:val="00E16D28"/>
    <w:rsid w:val="00E94921"/>
    <w:rsid w:val="00EC55CD"/>
    <w:rsid w:val="00EC5F2E"/>
    <w:rsid w:val="00EC69E7"/>
    <w:rsid w:val="00ED0167"/>
    <w:rsid w:val="00ED2DC1"/>
    <w:rsid w:val="00ED74AC"/>
    <w:rsid w:val="00EF6227"/>
    <w:rsid w:val="00F02F01"/>
    <w:rsid w:val="00F158AB"/>
    <w:rsid w:val="00F2668F"/>
    <w:rsid w:val="00F34015"/>
    <w:rsid w:val="00F5406B"/>
    <w:rsid w:val="00F66E4C"/>
    <w:rsid w:val="00F72C41"/>
    <w:rsid w:val="00F87550"/>
    <w:rsid w:val="00F90AA3"/>
    <w:rsid w:val="00FA26EF"/>
    <w:rsid w:val="00FA675D"/>
    <w:rsid w:val="00FB2BA2"/>
    <w:rsid w:val="00FD30F8"/>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F8123-C3DB-489D-9FF7-D34952E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1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78F"/>
    <w:pPr>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5C6CE6"/>
    <w:pPr>
      <w:ind w:left="720"/>
      <w:contextualSpacing/>
    </w:pPr>
  </w:style>
  <w:style w:type="paragraph" w:styleId="Header">
    <w:name w:val="header"/>
    <w:basedOn w:val="Normal"/>
    <w:link w:val="HeaderChar"/>
    <w:uiPriority w:val="99"/>
    <w:semiHidden/>
    <w:unhideWhenUsed/>
    <w:rsid w:val="009F0438"/>
    <w:pPr>
      <w:tabs>
        <w:tab w:val="center" w:pos="4677"/>
        <w:tab w:val="right" w:pos="9355"/>
      </w:tabs>
    </w:pPr>
  </w:style>
  <w:style w:type="character" w:customStyle="1" w:styleId="HeaderChar">
    <w:name w:val="Header Char"/>
    <w:link w:val="Header"/>
    <w:uiPriority w:val="99"/>
    <w:semiHidden/>
    <w:rsid w:val="009F0438"/>
    <w:rPr>
      <w:sz w:val="22"/>
      <w:szCs w:val="22"/>
      <w:lang w:val="en-US" w:eastAsia="en-US"/>
    </w:rPr>
  </w:style>
  <w:style w:type="paragraph" w:styleId="Footer">
    <w:name w:val="footer"/>
    <w:basedOn w:val="Normal"/>
    <w:link w:val="FooterChar"/>
    <w:uiPriority w:val="99"/>
    <w:unhideWhenUsed/>
    <w:rsid w:val="009F0438"/>
    <w:pPr>
      <w:tabs>
        <w:tab w:val="center" w:pos="4677"/>
        <w:tab w:val="right" w:pos="9355"/>
      </w:tabs>
    </w:pPr>
  </w:style>
  <w:style w:type="character" w:customStyle="1" w:styleId="FooterChar">
    <w:name w:val="Footer Char"/>
    <w:link w:val="Footer"/>
    <w:uiPriority w:val="99"/>
    <w:rsid w:val="009F043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0794-3AAD-4832-8B71-34F181C8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dc:creator>
  <cp:keywords/>
  <cp:lastModifiedBy>Admin</cp:lastModifiedBy>
  <cp:revision>2</cp:revision>
  <cp:lastPrinted>2014-11-19T11:01:00Z</cp:lastPrinted>
  <dcterms:created xsi:type="dcterms:W3CDTF">2017-02-03T11:31:00Z</dcterms:created>
  <dcterms:modified xsi:type="dcterms:W3CDTF">2017-02-03T11:31:00Z</dcterms:modified>
</cp:coreProperties>
</file>